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C93" w:rsidRDefault="001D6C93" w:rsidP="001D6C93">
      <w:pPr>
        <w:shd w:val="clear" w:color="auto" w:fill="FFFFFF"/>
        <w:tabs>
          <w:tab w:val="right" w:leader="dot" w:pos="9912"/>
        </w:tabs>
        <w:suppressAutoHyphens/>
        <w:spacing w:before="120" w:after="0" w:line="240" w:lineRule="auto"/>
        <w:ind w:left="709" w:firstLine="142"/>
        <w:rPr>
          <w:rFonts w:ascii="Times New Roman" w:eastAsia="Times New Roman" w:hAnsi="Times New Roman" w:cs="Times New Roman"/>
          <w:b/>
          <w:color w:val="1C677B"/>
          <w:sz w:val="32"/>
          <w:szCs w:val="20"/>
          <w:lang w:val="uk-UA"/>
        </w:rPr>
      </w:pPr>
      <w:bookmarkStart w:id="0" w:name="_GoBack"/>
      <w:bookmarkEnd w:id="0"/>
      <w:r w:rsidRPr="001D6C93">
        <w:rPr>
          <w:rFonts w:ascii="Times New Roman" w:eastAsia="Times New Roman" w:hAnsi="Times New Roman" w:cs="Times New Roman"/>
          <w:b/>
          <w:noProof/>
          <w:color w:val="1C677B"/>
          <w:sz w:val="32"/>
          <w:szCs w:val="20"/>
          <w:lang w:val="uk-UA" w:eastAsia="uk-UA"/>
        </w:rPr>
        <w:drawing>
          <wp:anchor distT="0" distB="0" distL="114300" distR="114300" simplePos="0" relativeHeight="251659264" behindDoc="1" locked="0" layoutInCell="1" allowOverlap="1">
            <wp:simplePos x="0" y="0"/>
            <wp:positionH relativeFrom="column">
              <wp:posOffset>-280035</wp:posOffset>
            </wp:positionH>
            <wp:positionV relativeFrom="paragraph">
              <wp:posOffset>-81915</wp:posOffset>
            </wp:positionV>
            <wp:extent cx="1038225" cy="1076325"/>
            <wp:effectExtent l="0" t="0" r="0" b="0"/>
            <wp:wrapNone/>
            <wp:docPr id="3" name="Рисунок 26" descr="D:\ДАША\МОЯ РАБОЧАЯ ПАПКА\ОТЧЕТ МЕРА\2018 год\311906-P931KK-7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ДАША\МОЯ РАБОЧАЯ ПАПКА\ОТЧЕТ МЕРА\2018 год\311906-P931KK-747.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038225" cy="1076325"/>
                    </a:xfrm>
                    <a:prstGeom prst="rect">
                      <a:avLst/>
                    </a:prstGeom>
                    <a:noFill/>
                    <a:ln>
                      <a:noFill/>
                    </a:ln>
                  </pic:spPr>
                </pic:pic>
              </a:graphicData>
            </a:graphic>
          </wp:anchor>
        </w:drawing>
      </w:r>
      <w:r>
        <w:rPr>
          <w:rFonts w:ascii="Times New Roman" w:eastAsia="Times New Roman" w:hAnsi="Times New Roman" w:cs="Times New Roman"/>
          <w:b/>
          <w:color w:val="1C677B"/>
          <w:sz w:val="32"/>
          <w:szCs w:val="20"/>
          <w:lang w:val="en-US"/>
        </w:rPr>
        <w:t xml:space="preserve">            </w:t>
      </w:r>
    </w:p>
    <w:p w:rsidR="001D6C93" w:rsidRPr="00BF4607" w:rsidRDefault="00023073" w:rsidP="001D6C93">
      <w:pPr>
        <w:shd w:val="clear" w:color="auto" w:fill="FFFFFF"/>
        <w:tabs>
          <w:tab w:val="right" w:leader="dot" w:pos="9912"/>
        </w:tabs>
        <w:suppressAutoHyphens/>
        <w:spacing w:before="120" w:after="0" w:line="240" w:lineRule="auto"/>
        <w:ind w:left="1134"/>
        <w:rPr>
          <w:rFonts w:ascii="Times New Roman" w:eastAsia="Times New Roman" w:hAnsi="Times New Roman" w:cs="Times New Roman"/>
          <w:b/>
          <w:color w:val="1C677B"/>
          <w:sz w:val="32"/>
          <w:szCs w:val="20"/>
          <w:lang w:val="en-US"/>
        </w:rPr>
      </w:pPr>
      <w:r>
        <w:rPr>
          <w:rFonts w:ascii="Times New Roman" w:eastAsia="Times New Roman" w:hAnsi="Times New Roman" w:cs="Times New Roman"/>
          <w:b/>
          <w:color w:val="1C677B"/>
          <w:sz w:val="32"/>
          <w:szCs w:val="20"/>
          <w:lang w:val="uk-UA"/>
        </w:rPr>
        <w:t xml:space="preserve">  </w:t>
      </w:r>
      <w:r w:rsidR="001D6C93">
        <w:rPr>
          <w:rFonts w:ascii="Times New Roman" w:eastAsia="Times New Roman" w:hAnsi="Times New Roman" w:cs="Times New Roman"/>
          <w:b/>
          <w:color w:val="1C677B"/>
          <w:sz w:val="32"/>
          <w:szCs w:val="20"/>
          <w:lang w:val="uk-UA"/>
        </w:rPr>
        <w:t>О</w:t>
      </w:r>
      <w:r w:rsidR="001D6C93">
        <w:rPr>
          <w:rFonts w:ascii="Times New Roman" w:eastAsia="Times New Roman" w:hAnsi="Times New Roman" w:cs="Times New Roman"/>
          <w:b/>
          <w:color w:val="1C677B"/>
          <w:sz w:val="32"/>
          <w:szCs w:val="20"/>
          <w:lang w:val="en-US"/>
        </w:rPr>
        <w:t>ХОРОНА ЗДОРОВ</w:t>
      </w:r>
      <w:r w:rsidR="00BF4607" w:rsidRPr="00BF4607">
        <w:rPr>
          <w:rFonts w:ascii="Times New Roman" w:eastAsia="Times New Roman" w:hAnsi="Times New Roman" w:cs="Times New Roman"/>
          <w:b/>
          <w:color w:val="1C677B"/>
          <w:sz w:val="32"/>
          <w:szCs w:val="20"/>
          <w:lang w:val="en-US"/>
        </w:rPr>
        <w:t>’</w:t>
      </w:r>
      <w:r w:rsidR="001D6C93" w:rsidRPr="00BF4607">
        <w:rPr>
          <w:rFonts w:ascii="Times New Roman" w:eastAsia="Times New Roman" w:hAnsi="Times New Roman" w:cs="Times New Roman"/>
          <w:b/>
          <w:color w:val="1C677B"/>
          <w:sz w:val="32"/>
          <w:szCs w:val="20"/>
          <w:lang w:val="en-US"/>
        </w:rPr>
        <w:t xml:space="preserve">Я  </w:t>
      </w:r>
    </w:p>
    <w:p w:rsidR="005E7496" w:rsidRDefault="001D6C93">
      <w:pPr>
        <w:rPr>
          <w:lang w:val="uk-UA"/>
        </w:rPr>
      </w:pPr>
      <w:r>
        <w:rPr>
          <w:lang w:val="en-US"/>
        </w:rPr>
        <w:tab/>
      </w:r>
      <w:r>
        <w:rPr>
          <w:lang w:val="en-US"/>
        </w:rPr>
        <w:tab/>
      </w:r>
    </w:p>
    <w:p w:rsidR="001D6C93" w:rsidRDefault="001D6C93">
      <w:pPr>
        <w:rPr>
          <w:lang w:val="uk-UA"/>
        </w:rPr>
      </w:pPr>
    </w:p>
    <w:p w:rsidR="001D6C93" w:rsidRPr="001D6C93" w:rsidRDefault="001D6C93" w:rsidP="001D6C93">
      <w:pPr>
        <w:spacing w:line="240" w:lineRule="auto"/>
        <w:ind w:firstLine="567"/>
        <w:jc w:val="both"/>
        <w:rPr>
          <w:rFonts w:ascii="Times New Roman" w:hAnsi="Times New Roman" w:cs="Times New Roman"/>
          <w:sz w:val="28"/>
          <w:szCs w:val="28"/>
        </w:rPr>
      </w:pPr>
      <w:r w:rsidRPr="001D6C93">
        <w:rPr>
          <w:rFonts w:ascii="Times New Roman" w:hAnsi="Times New Roman" w:cs="Times New Roman"/>
          <w:sz w:val="28"/>
          <w:szCs w:val="28"/>
          <w:lang w:val="uk-UA"/>
        </w:rPr>
        <w:t xml:space="preserve">Галузь охорони здоров’я є пріоритетним для Калуської міської ради та її виконавчого комітету. Медицина займає чільне місце в напрямках Стратегії розвитку громади. </w:t>
      </w:r>
      <w:r w:rsidRPr="001D6C93">
        <w:rPr>
          <w:rFonts w:ascii="Times New Roman" w:hAnsi="Times New Roman" w:cs="Times New Roman"/>
          <w:sz w:val="28"/>
          <w:szCs w:val="28"/>
        </w:rPr>
        <w:t>Медичні послуги у Калуській міській територіальній громаді у 202</w:t>
      </w:r>
      <w:r w:rsidR="00176A3C">
        <w:rPr>
          <w:rFonts w:ascii="Times New Roman" w:hAnsi="Times New Roman" w:cs="Times New Roman"/>
          <w:sz w:val="28"/>
          <w:szCs w:val="28"/>
          <w:lang w:val="uk-UA"/>
        </w:rPr>
        <w:t>4</w:t>
      </w:r>
      <w:r w:rsidRPr="001D6C93">
        <w:rPr>
          <w:rFonts w:ascii="Times New Roman" w:hAnsi="Times New Roman" w:cs="Times New Roman"/>
          <w:sz w:val="28"/>
          <w:szCs w:val="28"/>
        </w:rPr>
        <w:t xml:space="preserve"> році надавались 4 комунальними некомерційними підприємствами, а </w:t>
      </w:r>
      <w:r w:rsidRPr="001D6C93">
        <w:rPr>
          <w:rFonts w:ascii="Times New Roman" w:hAnsi="Times New Roman" w:cs="Times New Roman"/>
          <w:sz w:val="28"/>
          <w:szCs w:val="28"/>
          <w:lang w:val="uk-UA"/>
        </w:rPr>
        <w:t>зокрема</w:t>
      </w:r>
      <w:r w:rsidRPr="001D6C93">
        <w:rPr>
          <w:rFonts w:ascii="Times New Roman" w:hAnsi="Times New Roman" w:cs="Times New Roman"/>
          <w:sz w:val="28"/>
          <w:szCs w:val="28"/>
        </w:rPr>
        <w:t>:</w:t>
      </w:r>
    </w:p>
    <w:p w:rsidR="001D6C93" w:rsidRPr="001D6C93" w:rsidRDefault="00EC1408" w:rsidP="001D6C93">
      <w:pPr>
        <w:pStyle w:val="a3"/>
        <w:numPr>
          <w:ilvl w:val="0"/>
          <w:numId w:val="1"/>
        </w:numPr>
        <w:shd w:val="clear" w:color="auto" w:fill="FFFFFF"/>
        <w:ind w:left="0" w:firstLine="567"/>
        <w:contextualSpacing/>
        <w:jc w:val="both"/>
        <w:rPr>
          <w:color w:val="333333"/>
          <w:sz w:val="28"/>
          <w:szCs w:val="28"/>
        </w:rPr>
      </w:pPr>
      <w:hyperlink r:id="rId7" w:history="1">
        <w:r w:rsidR="001D6C93" w:rsidRPr="001D6C93">
          <w:rPr>
            <w:color w:val="351E0C"/>
            <w:sz w:val="28"/>
            <w:szCs w:val="28"/>
          </w:rPr>
          <w:t>КНП "ЦРЛ Калуської міської рад</w:t>
        </w:r>
        <w:r w:rsidR="00935526">
          <w:rPr>
            <w:color w:val="351E0C"/>
            <w:sz w:val="28"/>
            <w:szCs w:val="28"/>
            <w:lang w:val="uk-UA"/>
          </w:rPr>
          <w:t>и</w:t>
        </w:r>
        <w:r w:rsidR="001D6C93" w:rsidRPr="001D6C93">
          <w:rPr>
            <w:color w:val="351E0C"/>
            <w:sz w:val="28"/>
            <w:szCs w:val="28"/>
          </w:rPr>
          <w:t xml:space="preserve"> Івано-Франківської області"</w:t>
        </w:r>
      </w:hyperlink>
      <w:r w:rsidR="001D6C93" w:rsidRPr="001D6C93">
        <w:rPr>
          <w:color w:val="333333"/>
          <w:sz w:val="28"/>
          <w:szCs w:val="28"/>
        </w:rPr>
        <w:t>;</w:t>
      </w:r>
    </w:p>
    <w:p w:rsidR="001D6C93" w:rsidRPr="001D6C93" w:rsidRDefault="00EC1408" w:rsidP="001D6C93">
      <w:pPr>
        <w:pStyle w:val="a3"/>
        <w:numPr>
          <w:ilvl w:val="0"/>
          <w:numId w:val="1"/>
        </w:numPr>
        <w:shd w:val="clear" w:color="auto" w:fill="FFFFFF"/>
        <w:ind w:left="0" w:firstLine="567"/>
        <w:contextualSpacing/>
        <w:jc w:val="both"/>
        <w:rPr>
          <w:color w:val="333333"/>
          <w:sz w:val="28"/>
          <w:szCs w:val="28"/>
        </w:rPr>
      </w:pPr>
      <w:hyperlink r:id="rId8" w:history="1">
        <w:r w:rsidR="00EB72EB">
          <w:rPr>
            <w:color w:val="351E0C"/>
            <w:sz w:val="28"/>
            <w:szCs w:val="28"/>
          </w:rPr>
          <w:t>КНП</w:t>
        </w:r>
        <w:r w:rsidR="00DB7B69">
          <w:rPr>
            <w:color w:val="351E0C"/>
            <w:sz w:val="28"/>
            <w:szCs w:val="28"/>
            <w:lang w:val="uk-UA"/>
          </w:rPr>
          <w:t xml:space="preserve"> </w:t>
        </w:r>
        <w:r w:rsidR="001D6C93" w:rsidRPr="001D6C93">
          <w:rPr>
            <w:color w:val="351E0C"/>
            <w:sz w:val="28"/>
            <w:szCs w:val="28"/>
          </w:rPr>
          <w:t>“Калуський міський центр первинної медико-санітарної допомоги"</w:t>
        </w:r>
      </w:hyperlink>
      <w:r w:rsidR="001D6C93" w:rsidRPr="001D6C93">
        <w:rPr>
          <w:color w:val="333333"/>
          <w:sz w:val="28"/>
          <w:szCs w:val="28"/>
        </w:rPr>
        <w:t xml:space="preserve"> (</w:t>
      </w:r>
      <w:r w:rsidR="001D6C93" w:rsidRPr="001D6C93">
        <w:rPr>
          <w:sz w:val="28"/>
          <w:szCs w:val="28"/>
        </w:rPr>
        <w:t xml:space="preserve">в тому числі </w:t>
      </w:r>
      <w:r w:rsidR="001D6C93" w:rsidRPr="001D6C93">
        <w:rPr>
          <w:sz w:val="28"/>
          <w:szCs w:val="28"/>
          <w:lang w:val="uk-UA"/>
        </w:rPr>
        <w:t xml:space="preserve">дитяча поліклініка, 5 амбулаторій, </w:t>
      </w:r>
      <w:r w:rsidR="00FE1CB4">
        <w:rPr>
          <w:sz w:val="28"/>
          <w:szCs w:val="28"/>
          <w:lang w:val="uk-UA"/>
        </w:rPr>
        <w:t>9</w:t>
      </w:r>
      <w:r w:rsidR="001D6C93" w:rsidRPr="001D6C93">
        <w:rPr>
          <w:sz w:val="28"/>
          <w:szCs w:val="28"/>
          <w:lang w:val="uk-UA"/>
        </w:rPr>
        <w:t xml:space="preserve"> ФАПів</w:t>
      </w:r>
      <w:r w:rsidR="001D6C93" w:rsidRPr="001D6C93">
        <w:rPr>
          <w:color w:val="333333"/>
          <w:sz w:val="28"/>
          <w:szCs w:val="28"/>
        </w:rPr>
        <w:t>);</w:t>
      </w:r>
    </w:p>
    <w:p w:rsidR="001D6C93" w:rsidRPr="00DB7B69" w:rsidRDefault="00EC1408" w:rsidP="001D6C93">
      <w:pPr>
        <w:pStyle w:val="a3"/>
        <w:numPr>
          <w:ilvl w:val="0"/>
          <w:numId w:val="1"/>
        </w:numPr>
        <w:shd w:val="clear" w:color="auto" w:fill="FFFFFF"/>
        <w:ind w:left="0" w:firstLine="567"/>
        <w:contextualSpacing/>
        <w:jc w:val="both"/>
        <w:rPr>
          <w:color w:val="333333"/>
          <w:sz w:val="28"/>
          <w:szCs w:val="28"/>
        </w:rPr>
      </w:pPr>
      <w:hyperlink r:id="rId9" w:history="1">
        <w:r w:rsidR="001D6C93" w:rsidRPr="001D6C93">
          <w:rPr>
            <w:color w:val="351E0C"/>
            <w:sz w:val="28"/>
            <w:szCs w:val="28"/>
          </w:rPr>
          <w:t>КНП «Калуська міська лікарня Калуської міської ради»</w:t>
        </w:r>
      </w:hyperlink>
      <w:r w:rsidR="00DB7B69">
        <w:rPr>
          <w:color w:val="333333"/>
          <w:sz w:val="28"/>
          <w:szCs w:val="28"/>
          <w:lang w:val="uk-UA"/>
        </w:rPr>
        <w:t>;</w:t>
      </w:r>
    </w:p>
    <w:p w:rsidR="00DB7B69" w:rsidRPr="001D6C93" w:rsidRDefault="00EC1408" w:rsidP="00DB7B69">
      <w:pPr>
        <w:pStyle w:val="a3"/>
        <w:numPr>
          <w:ilvl w:val="0"/>
          <w:numId w:val="1"/>
        </w:numPr>
        <w:shd w:val="clear" w:color="auto" w:fill="FFFFFF"/>
        <w:ind w:left="0" w:firstLine="567"/>
        <w:contextualSpacing/>
        <w:jc w:val="both"/>
        <w:rPr>
          <w:color w:val="333333"/>
          <w:sz w:val="28"/>
          <w:szCs w:val="28"/>
        </w:rPr>
      </w:pPr>
      <w:hyperlink r:id="rId10" w:history="1">
        <w:r w:rsidR="00DB7B69" w:rsidRPr="001D6C93">
          <w:rPr>
            <w:color w:val="351E0C"/>
            <w:sz w:val="28"/>
            <w:szCs w:val="28"/>
          </w:rPr>
          <w:t>КНП “Стоматологічна поліклініка Калуської міської ради”</w:t>
        </w:r>
      </w:hyperlink>
      <w:r w:rsidR="00DB7B69" w:rsidRPr="001D6C93">
        <w:rPr>
          <w:color w:val="333333"/>
          <w:sz w:val="28"/>
          <w:szCs w:val="28"/>
        </w:rPr>
        <w:t>;</w:t>
      </w:r>
    </w:p>
    <w:p w:rsidR="00DB7B69" w:rsidRPr="00BE56AB" w:rsidRDefault="00DB7B69" w:rsidP="00DB7B69">
      <w:pPr>
        <w:pStyle w:val="a3"/>
        <w:shd w:val="clear" w:color="auto" w:fill="FFFFFF"/>
        <w:ind w:left="567"/>
        <w:contextualSpacing/>
        <w:jc w:val="both"/>
        <w:rPr>
          <w:color w:val="333333"/>
          <w:sz w:val="28"/>
          <w:szCs w:val="28"/>
        </w:rPr>
      </w:pPr>
    </w:p>
    <w:p w:rsidR="001D6C93" w:rsidRDefault="00023073" w:rsidP="00EB72EB">
      <w:pPr>
        <w:spacing w:after="0" w:line="240" w:lineRule="auto"/>
        <w:jc w:val="center"/>
        <w:rPr>
          <w:rFonts w:ascii="Times New Roman" w:eastAsia="SimSun" w:hAnsi="Times New Roman" w:cs="Times New Roman"/>
          <w:b/>
          <w:iCs/>
          <w:color w:val="000000" w:themeColor="text1"/>
          <w:sz w:val="28"/>
          <w:szCs w:val="28"/>
          <w:lang w:val="uk-UA" w:eastAsia="zh-CN"/>
        </w:rPr>
      </w:pPr>
      <w:r w:rsidRPr="00023073">
        <w:rPr>
          <w:rFonts w:ascii="Times New Roman" w:eastAsia="SimSun" w:hAnsi="Times New Roman" w:cs="Times New Roman"/>
          <w:b/>
          <w:iCs/>
          <w:noProof/>
          <w:color w:val="000000" w:themeColor="text1"/>
          <w:sz w:val="28"/>
          <w:szCs w:val="28"/>
          <w:lang w:val="uk-UA" w:eastAsia="uk-UA"/>
        </w:rPr>
        <w:drawing>
          <wp:inline distT="0" distB="0" distL="0" distR="0" wp14:anchorId="4CFCB70F" wp14:editId="0933B2BA">
            <wp:extent cx="5940425" cy="3341370"/>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3341370"/>
                    </a:xfrm>
                    <a:prstGeom prst="rect">
                      <a:avLst/>
                    </a:prstGeom>
                  </pic:spPr>
                </pic:pic>
              </a:graphicData>
            </a:graphic>
          </wp:inline>
        </w:drawing>
      </w:r>
    </w:p>
    <w:p w:rsidR="001D6C93" w:rsidRDefault="001D6C93" w:rsidP="001D6C93">
      <w:pPr>
        <w:spacing w:after="0" w:line="240" w:lineRule="auto"/>
        <w:rPr>
          <w:rFonts w:ascii="Times New Roman" w:eastAsia="SimSun" w:hAnsi="Times New Roman" w:cs="Times New Roman"/>
          <w:b/>
          <w:iCs/>
          <w:color w:val="000000" w:themeColor="text1"/>
          <w:sz w:val="28"/>
          <w:szCs w:val="28"/>
          <w:lang w:val="uk-UA" w:eastAsia="zh-CN"/>
        </w:rPr>
      </w:pPr>
    </w:p>
    <w:p w:rsidR="00DE43CD" w:rsidRPr="00DE43CD" w:rsidRDefault="00DE43CD" w:rsidP="00DE43CD">
      <w:pPr>
        <w:ind w:firstLine="708"/>
        <w:jc w:val="both"/>
        <w:rPr>
          <w:rFonts w:ascii="Times New Roman" w:hAnsi="Times New Roman" w:cs="Times New Roman"/>
          <w:color w:val="FF0000"/>
          <w:sz w:val="28"/>
          <w:szCs w:val="28"/>
        </w:rPr>
      </w:pPr>
      <w:r w:rsidRPr="00DE43CD">
        <w:rPr>
          <w:rFonts w:ascii="Times New Roman" w:hAnsi="Times New Roman" w:cs="Times New Roman"/>
          <w:color w:val="FF0000"/>
          <w:sz w:val="28"/>
          <w:szCs w:val="28"/>
        </w:rPr>
        <w:t>В минулому році три медичних комунальних некомерційних підприємства увійшли в двадцятку найбільших платників податків (ПДФО). Це дуже важливо для нашої громади, оскільки здебільшого цей податок надходить від заробітної плати медиків, яку їм виплачує Національна служба здоров’я України за надані ними послуги відповідно до медичних гарантій.</w:t>
      </w:r>
    </w:p>
    <w:p w:rsidR="00DE43CD" w:rsidRPr="00DE43CD" w:rsidRDefault="00DE43CD" w:rsidP="00DE43CD">
      <w:pPr>
        <w:ind w:firstLine="708"/>
        <w:jc w:val="both"/>
        <w:rPr>
          <w:rFonts w:ascii="Times New Roman" w:hAnsi="Times New Roman" w:cs="Times New Roman"/>
          <w:color w:val="FF0000"/>
          <w:sz w:val="28"/>
          <w:szCs w:val="28"/>
        </w:rPr>
      </w:pPr>
      <w:r w:rsidRPr="00DE43CD">
        <w:rPr>
          <w:rFonts w:ascii="Times New Roman" w:hAnsi="Times New Roman" w:cs="Times New Roman"/>
          <w:color w:val="FF0000"/>
          <w:sz w:val="28"/>
          <w:szCs w:val="28"/>
        </w:rPr>
        <w:t>На другому місці в</w:t>
      </w:r>
      <w:r w:rsidRPr="00DE43CD">
        <w:rPr>
          <w:rFonts w:ascii="Times New Roman" w:hAnsi="Times New Roman" w:cs="Times New Roman"/>
          <w:color w:val="FF0000"/>
          <w:sz w:val="28"/>
          <w:szCs w:val="28"/>
          <w:lang w:val="uk-UA"/>
        </w:rPr>
        <w:t xml:space="preserve"> цьому </w:t>
      </w:r>
      <w:r w:rsidRPr="00DE43CD">
        <w:rPr>
          <w:rFonts w:ascii="Times New Roman" w:hAnsi="Times New Roman" w:cs="Times New Roman"/>
          <w:color w:val="FF0000"/>
          <w:sz w:val="28"/>
          <w:szCs w:val="28"/>
        </w:rPr>
        <w:t xml:space="preserve">рейтингу – КНП "КАЛУСЬКА ЦРЛ", сплачено до місцевого бюджету 17 548 997,04 грн. Четверте місце посідає КНП "КАЛУСЬКИЙ МІСЬКИЙ ЦЕНТР ПЕРВИННОЇ МЕДИКО-САНІТАРНОЇ </w:t>
      </w:r>
      <w:r w:rsidRPr="00DE43CD">
        <w:rPr>
          <w:rFonts w:ascii="Times New Roman" w:hAnsi="Times New Roman" w:cs="Times New Roman"/>
          <w:color w:val="FF0000"/>
          <w:sz w:val="28"/>
          <w:szCs w:val="28"/>
        </w:rPr>
        <w:lastRenderedPageBreak/>
        <w:t xml:space="preserve">ДОПОМОГИ КАЛУСЬКОЇ МІСЬКОЇ РАДИ", а розмір податку склав 10 863 596,42 грн. На дев’ятнадцятому місці КНП "КАЛУСЬКА МІСЬКА ЛІКАРНЯ КАЛУСЬКОЇ МІСЬКОЇ РАДИ", перерахувавши до казни громади 4 366 900,42 грн. </w:t>
      </w:r>
    </w:p>
    <w:p w:rsidR="00DE43CD" w:rsidRDefault="00DE43CD" w:rsidP="001D6C93">
      <w:pPr>
        <w:spacing w:after="0" w:line="240" w:lineRule="auto"/>
        <w:rPr>
          <w:rFonts w:ascii="Times New Roman" w:hAnsi="Times New Roman" w:cs="Times New Roman"/>
          <w:color w:val="351E0C"/>
          <w:sz w:val="28"/>
          <w:szCs w:val="28"/>
          <w:lang w:val="uk-UA"/>
        </w:rPr>
      </w:pPr>
      <w:r>
        <w:rPr>
          <w:rFonts w:ascii="Times New Roman" w:hAnsi="Times New Roman" w:cs="Times New Roman"/>
          <w:color w:val="351E0C"/>
          <w:sz w:val="28"/>
          <w:szCs w:val="28"/>
          <w:lang w:val="uk-UA"/>
        </w:rPr>
        <w:t>Загальна сума видатків з місцевого бюджету на</w:t>
      </w:r>
      <w:r w:rsidR="009275AC">
        <w:rPr>
          <w:rFonts w:ascii="Times New Roman" w:hAnsi="Times New Roman" w:cs="Times New Roman"/>
          <w:color w:val="351E0C"/>
          <w:sz w:val="28"/>
          <w:szCs w:val="28"/>
          <w:lang w:val="uk-UA"/>
        </w:rPr>
        <w:t xml:space="preserve"> галузь охорони здоров’я в 2024 році становила 60,6 млн грн.</w:t>
      </w:r>
    </w:p>
    <w:p w:rsidR="00DE43CD" w:rsidRDefault="00DE43CD" w:rsidP="001D6C93">
      <w:pPr>
        <w:spacing w:after="0" w:line="240" w:lineRule="auto"/>
        <w:rPr>
          <w:rFonts w:ascii="Times New Roman" w:hAnsi="Times New Roman" w:cs="Times New Roman"/>
          <w:color w:val="351E0C"/>
          <w:sz w:val="28"/>
          <w:szCs w:val="28"/>
          <w:lang w:val="uk-UA"/>
        </w:rPr>
      </w:pPr>
    </w:p>
    <w:p w:rsidR="009275AC" w:rsidRDefault="009275AC" w:rsidP="001D6C93">
      <w:pPr>
        <w:spacing w:after="0" w:line="240" w:lineRule="auto"/>
        <w:rPr>
          <w:rFonts w:ascii="Times New Roman" w:hAnsi="Times New Roman" w:cs="Times New Roman"/>
          <w:color w:val="351E0C"/>
          <w:sz w:val="28"/>
          <w:szCs w:val="28"/>
          <w:lang w:val="uk-UA"/>
        </w:rPr>
      </w:pPr>
    </w:p>
    <w:p w:rsidR="009275AC" w:rsidRDefault="009275AC" w:rsidP="001D6C93">
      <w:pPr>
        <w:spacing w:after="0" w:line="240" w:lineRule="auto"/>
        <w:rPr>
          <w:rFonts w:ascii="Times New Roman" w:hAnsi="Times New Roman" w:cs="Times New Roman"/>
          <w:color w:val="351E0C"/>
          <w:sz w:val="28"/>
          <w:szCs w:val="28"/>
          <w:lang w:val="uk-UA"/>
        </w:rPr>
      </w:pPr>
    </w:p>
    <w:p w:rsidR="001D6C93" w:rsidRDefault="00EC1408" w:rsidP="001D6C93">
      <w:pPr>
        <w:spacing w:after="0" w:line="240" w:lineRule="auto"/>
        <w:rPr>
          <w:rFonts w:ascii="Times New Roman" w:hAnsi="Times New Roman"/>
          <w:b/>
          <w:sz w:val="28"/>
          <w:szCs w:val="28"/>
          <w:lang w:val="uk-UA"/>
        </w:rPr>
      </w:pPr>
      <w:hyperlink r:id="rId12" w:history="1">
        <w:r w:rsidR="00176A3C">
          <w:rPr>
            <w:rFonts w:ascii="Times New Roman" w:hAnsi="Times New Roman" w:cs="Times New Roman"/>
            <w:color w:val="351E0C"/>
            <w:sz w:val="28"/>
            <w:szCs w:val="28"/>
            <w:lang w:val="uk-UA"/>
          </w:rPr>
          <w:t>КНП "Центральна районна лікарня</w:t>
        </w:r>
        <w:r w:rsidR="00935526" w:rsidRPr="00A51C8B">
          <w:rPr>
            <w:rFonts w:ascii="Times New Roman" w:hAnsi="Times New Roman" w:cs="Times New Roman"/>
            <w:color w:val="351E0C"/>
            <w:sz w:val="28"/>
            <w:szCs w:val="28"/>
            <w:lang w:val="uk-UA"/>
          </w:rPr>
          <w:t xml:space="preserve"> Калуської міської рад</w:t>
        </w:r>
        <w:r w:rsidR="00935526">
          <w:rPr>
            <w:color w:val="351E0C"/>
            <w:sz w:val="28"/>
            <w:szCs w:val="28"/>
            <w:lang w:val="uk-UA"/>
          </w:rPr>
          <w:t>и</w:t>
        </w:r>
        <w:r w:rsidR="00935526" w:rsidRPr="00A51C8B">
          <w:rPr>
            <w:rFonts w:ascii="Times New Roman" w:hAnsi="Times New Roman" w:cs="Times New Roman"/>
            <w:color w:val="351E0C"/>
            <w:sz w:val="28"/>
            <w:szCs w:val="28"/>
            <w:lang w:val="uk-UA"/>
          </w:rPr>
          <w:t xml:space="preserve"> Івано-Франківської області"</w:t>
        </w:r>
      </w:hyperlink>
    </w:p>
    <w:p w:rsidR="001D6C93" w:rsidRDefault="00433871" w:rsidP="001D6C93">
      <w:pPr>
        <w:spacing w:after="0" w:line="240" w:lineRule="auto"/>
        <w:rPr>
          <w:rFonts w:ascii="Times New Roman" w:hAnsi="Times New Roman"/>
          <w:b/>
          <w:sz w:val="28"/>
          <w:szCs w:val="28"/>
          <w:lang w:val="uk-UA"/>
        </w:rPr>
      </w:pPr>
      <w:r>
        <w:rPr>
          <w:rFonts w:ascii="Times New Roman" w:eastAsia="Times New Roman" w:hAnsi="Times New Roman" w:cs="Times New Roman"/>
          <w:b/>
          <w:smallCaps/>
          <w:noProof/>
          <w:color w:val="000000" w:themeColor="text1"/>
          <w:sz w:val="28"/>
          <w:szCs w:val="20"/>
          <w:lang w:val="uk-UA" w:eastAsia="uk-UA"/>
        </w:rPr>
        <mc:AlternateContent>
          <mc:Choice Requires="wps">
            <w:drawing>
              <wp:inline distT="0" distB="0" distL="0" distR="0">
                <wp:extent cx="3728085" cy="635"/>
                <wp:effectExtent l="22860" t="92075" r="30480" b="88265"/>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8085" cy="635"/>
                        </a:xfrm>
                        <a:prstGeom prst="bentConnector3">
                          <a:avLst>
                            <a:gd name="adj1" fmla="val 49991"/>
                          </a:avLst>
                        </a:prstGeom>
                        <a:noFill/>
                        <a:ln w="38100">
                          <a:solidFill>
                            <a:srgbClr val="117D87"/>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3299D13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 o:spid="_x0000_s1026" type="#_x0000_t34" style="width:293.5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" adj="10798" strokecolor="#117d87" strokeweight="3pt">
                <v:stroke endarrow="block"/>
                <w10:anchorlock/>
              </v:shape>
            </w:pict>
          </mc:Fallback>
        </mc:AlternateContent>
      </w:r>
    </w:p>
    <w:p w:rsidR="00280502" w:rsidRDefault="00280502" w:rsidP="00935526">
      <w:pPr>
        <w:pStyle w:val="a4"/>
        <w:shd w:val="clear" w:color="auto" w:fill="FFFFFF"/>
        <w:spacing w:before="0" w:beforeAutospacing="0" w:after="0" w:afterAutospacing="0"/>
        <w:jc w:val="both"/>
        <w:rPr>
          <w:rFonts w:ascii="Arial" w:hAnsi="Arial" w:cs="Arial"/>
          <w:color w:val="333333"/>
          <w:lang w:val="uk-UA"/>
        </w:rPr>
      </w:pPr>
    </w:p>
    <w:p w:rsidR="00935526" w:rsidRPr="00280502" w:rsidRDefault="00935526" w:rsidP="00280502">
      <w:pPr>
        <w:pStyle w:val="a4"/>
        <w:shd w:val="clear" w:color="auto" w:fill="FFFFFF"/>
        <w:spacing w:before="0" w:beforeAutospacing="0" w:after="0" w:afterAutospacing="0"/>
        <w:ind w:firstLine="851"/>
        <w:jc w:val="both"/>
        <w:rPr>
          <w:sz w:val="28"/>
          <w:szCs w:val="28"/>
        </w:rPr>
      </w:pPr>
      <w:r w:rsidRPr="00280502">
        <w:rPr>
          <w:sz w:val="28"/>
          <w:szCs w:val="28"/>
        </w:rPr>
        <w:t>    Робота закладу була організована в рамках укладеного з НСЗУ договору про надання медичних послуг у відповідності до Програми медичних гарантій та проведення роботи з надання медичних послуг за договорами.</w:t>
      </w:r>
    </w:p>
    <w:p w:rsidR="00176A3C" w:rsidRDefault="00935526" w:rsidP="00176A3C">
      <w:pPr>
        <w:ind w:firstLine="708"/>
        <w:jc w:val="both"/>
        <w:rPr>
          <w:rFonts w:ascii="Times New Roman" w:hAnsi="Times New Roman"/>
          <w:sz w:val="28"/>
          <w:szCs w:val="28"/>
        </w:rPr>
      </w:pPr>
      <w:r w:rsidRPr="00280502">
        <w:rPr>
          <w:sz w:val="28"/>
          <w:szCs w:val="28"/>
        </w:rPr>
        <w:t xml:space="preserve"> </w:t>
      </w:r>
      <w:r w:rsidR="00176A3C">
        <w:rPr>
          <w:rFonts w:ascii="Times New Roman" w:hAnsi="Times New Roman"/>
          <w:sz w:val="28"/>
          <w:szCs w:val="28"/>
        </w:rPr>
        <w:t>Розпорядженням Івано-Франківської ОВА від 25.08.2023 р. №326 “Про спроможну мережу закладів охорони здоров’я Івано-Франківського госпітального округу” на виконання постанови Кабінету Міністрів України від 23.02.2023 р. №174 “Деякі питання організації спроможної мережі закладів охорони здоров’я” КНП “Калуська ЦРЛ” віднесена до Переліку закладів спроможної мережі закладів охорони здоров’я Івано-Франківського госпітального округу в статусі кластерної лікарні Калуського кластеру.</w:t>
      </w:r>
    </w:p>
    <w:p w:rsidR="00935526" w:rsidRPr="00280502" w:rsidRDefault="00176A3C" w:rsidP="00280502">
      <w:pPr>
        <w:pStyle w:val="a4"/>
        <w:shd w:val="clear" w:color="auto" w:fill="FFFFFF"/>
        <w:spacing w:before="0" w:beforeAutospacing="0" w:after="0" w:afterAutospacing="0"/>
        <w:ind w:firstLine="851"/>
        <w:jc w:val="both"/>
        <w:rPr>
          <w:sz w:val="28"/>
          <w:szCs w:val="28"/>
          <w:lang w:val="uk-UA"/>
        </w:rPr>
      </w:pPr>
      <w:r>
        <w:rPr>
          <w:sz w:val="28"/>
          <w:szCs w:val="28"/>
        </w:rPr>
        <w:t>Зона медичного обслуговування охоплює більше двохсот восьмидесяти тисяч населення Калуського району</w:t>
      </w:r>
      <w:r>
        <w:rPr>
          <w:sz w:val="28"/>
          <w:szCs w:val="28"/>
          <w:lang w:val="uk-UA"/>
        </w:rPr>
        <w:t>, в складі якого є</w:t>
      </w:r>
      <w:r>
        <w:rPr>
          <w:sz w:val="28"/>
          <w:szCs w:val="28"/>
        </w:rPr>
        <w:t xml:space="preserve"> </w:t>
      </w:r>
      <w:r w:rsidR="00280502">
        <w:rPr>
          <w:sz w:val="28"/>
          <w:szCs w:val="28"/>
          <w:lang w:val="uk-UA"/>
        </w:rPr>
        <w:t xml:space="preserve">територіальні громади: </w:t>
      </w:r>
      <w:r w:rsidR="00935526" w:rsidRPr="00280502">
        <w:rPr>
          <w:sz w:val="28"/>
          <w:szCs w:val="28"/>
        </w:rPr>
        <w:t>Болехівськ</w:t>
      </w:r>
      <w:r>
        <w:rPr>
          <w:sz w:val="28"/>
          <w:szCs w:val="28"/>
          <w:lang w:val="uk-UA"/>
        </w:rPr>
        <w:t>а</w:t>
      </w:r>
      <w:r w:rsidR="00280502">
        <w:rPr>
          <w:sz w:val="28"/>
          <w:szCs w:val="28"/>
          <w:lang w:val="uk-UA"/>
        </w:rPr>
        <w:t>,</w:t>
      </w:r>
      <w:r w:rsidR="00935526" w:rsidRPr="00280502">
        <w:rPr>
          <w:sz w:val="28"/>
          <w:szCs w:val="28"/>
          <w:lang w:val="uk-UA"/>
        </w:rPr>
        <w:t xml:space="preserve"> Долинськ</w:t>
      </w:r>
      <w:r>
        <w:rPr>
          <w:sz w:val="28"/>
          <w:szCs w:val="28"/>
          <w:lang w:val="uk-UA"/>
        </w:rPr>
        <w:t>а</w:t>
      </w:r>
      <w:r w:rsidR="00280502">
        <w:rPr>
          <w:sz w:val="28"/>
          <w:szCs w:val="28"/>
          <w:lang w:val="uk-UA"/>
        </w:rPr>
        <w:t xml:space="preserve">, </w:t>
      </w:r>
      <w:r w:rsidR="00935526" w:rsidRPr="00280502">
        <w:rPr>
          <w:sz w:val="28"/>
          <w:szCs w:val="28"/>
          <w:lang w:val="uk-UA"/>
        </w:rPr>
        <w:t>Вигодськ</w:t>
      </w:r>
      <w:r>
        <w:rPr>
          <w:sz w:val="28"/>
          <w:szCs w:val="28"/>
          <w:lang w:val="uk-UA"/>
        </w:rPr>
        <w:t>а</w:t>
      </w:r>
      <w:r w:rsidR="00280502">
        <w:rPr>
          <w:sz w:val="28"/>
          <w:szCs w:val="28"/>
          <w:lang w:val="uk-UA"/>
        </w:rPr>
        <w:t>,</w:t>
      </w:r>
      <w:r w:rsidR="00935526" w:rsidRPr="00280502">
        <w:rPr>
          <w:sz w:val="28"/>
          <w:szCs w:val="28"/>
          <w:lang w:val="uk-UA"/>
        </w:rPr>
        <w:t xml:space="preserve"> Витвицьк</w:t>
      </w:r>
      <w:r>
        <w:rPr>
          <w:sz w:val="28"/>
          <w:szCs w:val="28"/>
          <w:lang w:val="uk-UA"/>
        </w:rPr>
        <w:t>а</w:t>
      </w:r>
      <w:r w:rsidR="00280502">
        <w:rPr>
          <w:sz w:val="28"/>
          <w:szCs w:val="28"/>
          <w:lang w:val="uk-UA"/>
        </w:rPr>
        <w:t>,</w:t>
      </w:r>
      <w:r w:rsidR="00935526" w:rsidRPr="00280502">
        <w:rPr>
          <w:sz w:val="28"/>
          <w:szCs w:val="28"/>
          <w:lang w:val="uk-UA"/>
        </w:rPr>
        <w:t xml:space="preserve"> Калуськ</w:t>
      </w:r>
      <w:r>
        <w:rPr>
          <w:sz w:val="28"/>
          <w:szCs w:val="28"/>
          <w:lang w:val="uk-UA"/>
        </w:rPr>
        <w:t>а</w:t>
      </w:r>
      <w:r w:rsidR="00935526" w:rsidRPr="00280502">
        <w:rPr>
          <w:sz w:val="28"/>
          <w:szCs w:val="28"/>
          <w:lang w:val="uk-UA"/>
        </w:rPr>
        <w:t>,</w:t>
      </w:r>
      <w:r w:rsidR="00280502">
        <w:rPr>
          <w:sz w:val="28"/>
          <w:szCs w:val="28"/>
          <w:lang w:val="uk-UA"/>
        </w:rPr>
        <w:t xml:space="preserve"> </w:t>
      </w:r>
      <w:r w:rsidR="00935526" w:rsidRPr="00280502">
        <w:rPr>
          <w:sz w:val="28"/>
          <w:szCs w:val="28"/>
          <w:lang w:val="uk-UA"/>
        </w:rPr>
        <w:t>Верхнянськ</w:t>
      </w:r>
      <w:r>
        <w:rPr>
          <w:sz w:val="28"/>
          <w:szCs w:val="28"/>
          <w:lang w:val="uk-UA"/>
        </w:rPr>
        <w:t>а</w:t>
      </w:r>
      <w:r w:rsidR="00935526" w:rsidRPr="00280502">
        <w:rPr>
          <w:sz w:val="28"/>
          <w:szCs w:val="28"/>
          <w:lang w:val="uk-UA"/>
        </w:rPr>
        <w:t>,</w:t>
      </w:r>
      <w:r w:rsidR="00CE5D3A">
        <w:rPr>
          <w:sz w:val="28"/>
          <w:szCs w:val="28"/>
          <w:lang w:val="uk-UA"/>
        </w:rPr>
        <w:t xml:space="preserve"> </w:t>
      </w:r>
      <w:r w:rsidR="00935526" w:rsidRPr="00280502">
        <w:rPr>
          <w:sz w:val="28"/>
          <w:szCs w:val="28"/>
          <w:lang w:val="uk-UA"/>
        </w:rPr>
        <w:t>Войнилівськ</w:t>
      </w:r>
      <w:r>
        <w:rPr>
          <w:sz w:val="28"/>
          <w:szCs w:val="28"/>
          <w:lang w:val="uk-UA"/>
        </w:rPr>
        <w:t>а</w:t>
      </w:r>
      <w:r w:rsidR="00935526" w:rsidRPr="00280502">
        <w:rPr>
          <w:sz w:val="28"/>
          <w:szCs w:val="28"/>
          <w:lang w:val="uk-UA"/>
        </w:rPr>
        <w:t>,</w:t>
      </w:r>
      <w:r w:rsidR="00280502">
        <w:rPr>
          <w:sz w:val="28"/>
          <w:szCs w:val="28"/>
          <w:lang w:val="uk-UA"/>
        </w:rPr>
        <w:t xml:space="preserve"> </w:t>
      </w:r>
      <w:r w:rsidR="00935526" w:rsidRPr="00280502">
        <w:rPr>
          <w:sz w:val="28"/>
          <w:szCs w:val="28"/>
          <w:lang w:val="uk-UA"/>
        </w:rPr>
        <w:t>Новицьк</w:t>
      </w:r>
      <w:r>
        <w:rPr>
          <w:sz w:val="28"/>
          <w:szCs w:val="28"/>
          <w:lang w:val="uk-UA"/>
        </w:rPr>
        <w:t>а</w:t>
      </w:r>
      <w:r w:rsidR="00935526" w:rsidRPr="00280502">
        <w:rPr>
          <w:sz w:val="28"/>
          <w:szCs w:val="28"/>
          <w:lang w:val="uk-UA"/>
        </w:rPr>
        <w:t>, Рожнятівськ</w:t>
      </w:r>
      <w:r>
        <w:rPr>
          <w:sz w:val="28"/>
          <w:szCs w:val="28"/>
          <w:lang w:val="uk-UA"/>
        </w:rPr>
        <w:t>а</w:t>
      </w:r>
      <w:r w:rsidR="00280502">
        <w:rPr>
          <w:sz w:val="28"/>
          <w:szCs w:val="28"/>
          <w:lang w:val="uk-UA"/>
        </w:rPr>
        <w:t xml:space="preserve">, </w:t>
      </w:r>
      <w:r w:rsidR="00935526" w:rsidRPr="00280502">
        <w:rPr>
          <w:sz w:val="28"/>
          <w:szCs w:val="28"/>
          <w:lang w:val="uk-UA"/>
        </w:rPr>
        <w:t>Перегінськ</w:t>
      </w:r>
      <w:r>
        <w:rPr>
          <w:sz w:val="28"/>
          <w:szCs w:val="28"/>
          <w:lang w:val="uk-UA"/>
        </w:rPr>
        <w:t>а</w:t>
      </w:r>
      <w:r w:rsidR="00280502">
        <w:rPr>
          <w:sz w:val="28"/>
          <w:szCs w:val="28"/>
          <w:lang w:val="uk-UA"/>
        </w:rPr>
        <w:t xml:space="preserve">, </w:t>
      </w:r>
      <w:r w:rsidR="00935526" w:rsidRPr="00280502">
        <w:rPr>
          <w:sz w:val="28"/>
          <w:szCs w:val="28"/>
          <w:lang w:val="uk-UA"/>
        </w:rPr>
        <w:t>Брошнів-Осадськ</w:t>
      </w:r>
      <w:r>
        <w:rPr>
          <w:sz w:val="28"/>
          <w:szCs w:val="28"/>
          <w:lang w:val="uk-UA"/>
        </w:rPr>
        <w:t>а</w:t>
      </w:r>
      <w:r w:rsidR="00280502">
        <w:rPr>
          <w:sz w:val="28"/>
          <w:szCs w:val="28"/>
          <w:lang w:val="uk-UA"/>
        </w:rPr>
        <w:t>,</w:t>
      </w:r>
      <w:r w:rsidR="00935526" w:rsidRPr="00280502">
        <w:rPr>
          <w:sz w:val="28"/>
          <w:szCs w:val="28"/>
          <w:lang w:val="uk-UA"/>
        </w:rPr>
        <w:t xml:space="preserve"> Дубівськ</w:t>
      </w:r>
      <w:r>
        <w:rPr>
          <w:sz w:val="28"/>
          <w:szCs w:val="28"/>
          <w:lang w:val="uk-UA"/>
        </w:rPr>
        <w:t>а</w:t>
      </w:r>
      <w:r w:rsidR="00935526" w:rsidRPr="00280502">
        <w:rPr>
          <w:sz w:val="28"/>
          <w:szCs w:val="28"/>
          <w:lang w:val="uk-UA"/>
        </w:rPr>
        <w:t>, Спаськ</w:t>
      </w:r>
      <w:r>
        <w:rPr>
          <w:sz w:val="28"/>
          <w:szCs w:val="28"/>
          <w:lang w:val="uk-UA"/>
        </w:rPr>
        <w:t>а</w:t>
      </w:r>
      <w:r w:rsidR="00935526" w:rsidRPr="00280502">
        <w:rPr>
          <w:sz w:val="28"/>
          <w:szCs w:val="28"/>
          <w:lang w:val="uk-UA"/>
        </w:rPr>
        <w:t>.</w:t>
      </w:r>
    </w:p>
    <w:p w:rsidR="00280502" w:rsidRDefault="00935526" w:rsidP="00280502">
      <w:pPr>
        <w:pStyle w:val="a4"/>
        <w:shd w:val="clear" w:color="auto" w:fill="FFFFFF"/>
        <w:spacing w:before="0" w:beforeAutospacing="0" w:after="0" w:afterAutospacing="0"/>
        <w:ind w:firstLine="851"/>
        <w:jc w:val="both"/>
        <w:rPr>
          <w:sz w:val="28"/>
          <w:szCs w:val="28"/>
          <w:lang w:val="uk-UA"/>
        </w:rPr>
      </w:pPr>
      <w:r w:rsidRPr="00280502">
        <w:rPr>
          <w:sz w:val="28"/>
          <w:szCs w:val="28"/>
          <w:lang w:val="uk-UA"/>
        </w:rPr>
        <w:t xml:space="preserve"> </w:t>
      </w:r>
    </w:p>
    <w:p w:rsidR="006F3B0B" w:rsidRDefault="006F3B0B" w:rsidP="00280502">
      <w:pPr>
        <w:pStyle w:val="a4"/>
        <w:shd w:val="clear" w:color="auto" w:fill="FFFFFF"/>
        <w:spacing w:before="0" w:beforeAutospacing="0" w:after="0" w:afterAutospacing="0"/>
        <w:ind w:firstLine="851"/>
        <w:jc w:val="both"/>
        <w:rPr>
          <w:sz w:val="28"/>
          <w:szCs w:val="28"/>
        </w:rPr>
      </w:pPr>
    </w:p>
    <w:p w:rsidR="006F3B0B" w:rsidRDefault="006F3B0B" w:rsidP="006F3B0B">
      <w:pPr>
        <w:pStyle w:val="a6"/>
        <w:jc w:val="both"/>
        <w:rPr>
          <w:rFonts w:ascii="Times New Roman" w:hAnsi="Times New Roman" w:cs="Times New Roman"/>
          <w:sz w:val="28"/>
          <w:szCs w:val="28"/>
        </w:rPr>
      </w:pPr>
      <w:r>
        <w:rPr>
          <w:rFonts w:ascii="Times New Roman" w:hAnsi="Times New Roman" w:cs="Times New Roman"/>
          <w:b/>
          <w:bCs/>
          <w:sz w:val="28"/>
          <w:szCs w:val="28"/>
        </w:rPr>
        <w:t xml:space="preserve">Кількісні та відносні показники </w:t>
      </w:r>
      <w:r>
        <w:rPr>
          <w:rFonts w:ascii="Times New Roman" w:hAnsi="Times New Roman" w:cs="Times New Roman"/>
          <w:sz w:val="28"/>
          <w:szCs w:val="28"/>
        </w:rPr>
        <w:t>за приналежністю пролікованих в 2024 році пацієнтів у КНП «Калуська ЦРЛ» в розрізі за реєстрацією місця реєстрації, як із суміжних територіально з Калуською МТГ громад, так і з інших населених пунктів України:</w:t>
      </w:r>
    </w:p>
    <w:p w:rsidR="006F3B0B" w:rsidRDefault="006F3B0B" w:rsidP="006F3B0B">
      <w:pPr>
        <w:jc w:val="center"/>
        <w:rPr>
          <w:rFonts w:ascii="Times New Roman" w:hAnsi="Times New Roman" w:cs="Times New Roman"/>
          <w:b/>
          <w:bCs/>
          <w:sz w:val="28"/>
          <w:szCs w:val="28"/>
        </w:rPr>
      </w:pPr>
    </w:p>
    <w:tbl>
      <w:tblPr>
        <w:tblStyle w:val="a9"/>
        <w:tblpPr w:leftFromText="180" w:rightFromText="180" w:vertAnchor="text" w:horzAnchor="margin" w:tblpY="-31"/>
        <w:tblW w:w="9776" w:type="dxa"/>
        <w:tblLayout w:type="fixed"/>
        <w:tblLook w:val="04A0" w:firstRow="1" w:lastRow="0" w:firstColumn="1" w:lastColumn="0" w:noHBand="0" w:noVBand="1"/>
      </w:tblPr>
      <w:tblGrid>
        <w:gridCol w:w="567"/>
        <w:gridCol w:w="5240"/>
        <w:gridCol w:w="1986"/>
        <w:gridCol w:w="1983"/>
      </w:tblGrid>
      <w:tr w:rsidR="006F3B0B" w:rsidTr="008D6CE4">
        <w:tc>
          <w:tcPr>
            <w:tcW w:w="567" w:type="dxa"/>
          </w:tcPr>
          <w:p w:rsidR="006F3B0B" w:rsidRDefault="006F3B0B" w:rsidP="008D6CE4">
            <w:pPr>
              <w:widowControl w:val="0"/>
              <w:jc w:val="center"/>
              <w:rPr>
                <w:rFonts w:ascii="Times New Roman" w:hAnsi="Times New Roman" w:cs="Times New Roman"/>
                <w:b/>
                <w:bCs/>
                <w:sz w:val="28"/>
                <w:szCs w:val="28"/>
              </w:rPr>
            </w:pPr>
            <w:r>
              <w:rPr>
                <w:rFonts w:ascii="Times New Roman" w:eastAsia="Calibri" w:hAnsi="Times New Roman" w:cs="Times New Roman"/>
                <w:b/>
                <w:bCs/>
                <w:sz w:val="28"/>
                <w:szCs w:val="28"/>
              </w:rPr>
              <w:lastRenderedPageBreak/>
              <w:t>№ з/п</w:t>
            </w:r>
          </w:p>
        </w:tc>
        <w:tc>
          <w:tcPr>
            <w:tcW w:w="5239" w:type="dxa"/>
          </w:tcPr>
          <w:p w:rsidR="006F3B0B" w:rsidRDefault="006F3B0B" w:rsidP="008D6CE4">
            <w:pPr>
              <w:widowControl w:val="0"/>
              <w:jc w:val="center"/>
              <w:rPr>
                <w:rFonts w:ascii="Times New Roman" w:hAnsi="Times New Roman" w:cs="Times New Roman"/>
                <w:b/>
                <w:bCs/>
                <w:sz w:val="28"/>
                <w:szCs w:val="28"/>
              </w:rPr>
            </w:pPr>
            <w:r>
              <w:rPr>
                <w:rFonts w:ascii="Times New Roman" w:eastAsia="Calibri" w:hAnsi="Times New Roman" w:cs="Times New Roman"/>
                <w:b/>
                <w:bCs/>
                <w:sz w:val="28"/>
                <w:szCs w:val="28"/>
              </w:rPr>
              <w:t>Назва територіальної громади</w:t>
            </w:r>
          </w:p>
        </w:tc>
        <w:tc>
          <w:tcPr>
            <w:tcW w:w="1986" w:type="dxa"/>
          </w:tcPr>
          <w:p w:rsidR="006F3B0B" w:rsidRDefault="006F3B0B" w:rsidP="008D6CE4">
            <w:pPr>
              <w:widowControl w:val="0"/>
              <w:jc w:val="center"/>
              <w:rPr>
                <w:rFonts w:ascii="Times New Roman" w:hAnsi="Times New Roman" w:cs="Times New Roman"/>
                <w:b/>
                <w:bCs/>
                <w:sz w:val="28"/>
                <w:szCs w:val="28"/>
              </w:rPr>
            </w:pPr>
            <w:r>
              <w:rPr>
                <w:rFonts w:ascii="Times New Roman" w:eastAsia="Calibri" w:hAnsi="Times New Roman" w:cs="Times New Roman"/>
                <w:b/>
                <w:bCs/>
                <w:sz w:val="28"/>
                <w:szCs w:val="28"/>
              </w:rPr>
              <w:t>Кількість, чол.</w:t>
            </w:r>
          </w:p>
        </w:tc>
        <w:tc>
          <w:tcPr>
            <w:tcW w:w="1983" w:type="dxa"/>
          </w:tcPr>
          <w:p w:rsidR="006F3B0B" w:rsidRDefault="006F3B0B" w:rsidP="008D6CE4">
            <w:pPr>
              <w:widowControl w:val="0"/>
              <w:ind w:right="-113"/>
              <w:jc w:val="center"/>
              <w:rPr>
                <w:rFonts w:ascii="Times New Roman" w:hAnsi="Times New Roman" w:cs="Times New Roman"/>
                <w:b/>
                <w:bCs/>
                <w:sz w:val="28"/>
                <w:szCs w:val="28"/>
              </w:rPr>
            </w:pPr>
            <w:r>
              <w:rPr>
                <w:rFonts w:ascii="Times New Roman" w:eastAsia="Calibri" w:hAnsi="Times New Roman" w:cs="Times New Roman"/>
                <w:b/>
                <w:bCs/>
                <w:sz w:val="28"/>
                <w:szCs w:val="28"/>
              </w:rPr>
              <w:t>Відносний показник, %</w:t>
            </w:r>
          </w:p>
        </w:tc>
      </w:tr>
      <w:tr w:rsidR="006F3B0B" w:rsidTr="008D6CE4">
        <w:tc>
          <w:tcPr>
            <w:tcW w:w="567" w:type="dxa"/>
          </w:tcPr>
          <w:p w:rsidR="006F3B0B" w:rsidRDefault="006F3B0B" w:rsidP="008D6CE4">
            <w:pPr>
              <w:widowControl w:val="0"/>
              <w:jc w:val="center"/>
              <w:rPr>
                <w:rFonts w:ascii="Times New Roman" w:hAnsi="Times New Roman" w:cs="Times New Roman"/>
                <w:b/>
                <w:bCs/>
                <w:sz w:val="28"/>
                <w:szCs w:val="28"/>
              </w:rPr>
            </w:pPr>
            <w:r>
              <w:rPr>
                <w:rFonts w:ascii="Times New Roman" w:eastAsia="Calibri" w:hAnsi="Times New Roman" w:cs="Times New Roman"/>
                <w:b/>
                <w:bCs/>
                <w:sz w:val="28"/>
                <w:szCs w:val="28"/>
              </w:rPr>
              <w:t>1.</w:t>
            </w:r>
          </w:p>
        </w:tc>
        <w:tc>
          <w:tcPr>
            <w:tcW w:w="5239" w:type="dxa"/>
          </w:tcPr>
          <w:p w:rsidR="006F3B0B" w:rsidRDefault="006F3B0B" w:rsidP="008D6CE4">
            <w:pPr>
              <w:widowControl w:val="0"/>
              <w:rPr>
                <w:rFonts w:ascii="Times New Roman" w:hAnsi="Times New Roman" w:cs="Times New Roman"/>
                <w:b/>
                <w:bCs/>
                <w:sz w:val="28"/>
                <w:szCs w:val="28"/>
              </w:rPr>
            </w:pPr>
            <w:r>
              <w:rPr>
                <w:rFonts w:ascii="Times New Roman" w:eastAsia="Calibri" w:hAnsi="Times New Roman" w:cs="Times New Roman"/>
                <w:b/>
                <w:bCs/>
                <w:sz w:val="28"/>
                <w:szCs w:val="28"/>
              </w:rPr>
              <w:t>Калуська МТГ</w:t>
            </w:r>
          </w:p>
        </w:tc>
        <w:tc>
          <w:tcPr>
            <w:tcW w:w="1986" w:type="dxa"/>
          </w:tcPr>
          <w:p w:rsidR="006F3B0B" w:rsidRDefault="006F3B0B" w:rsidP="008D6CE4">
            <w:pPr>
              <w:widowControl w:val="0"/>
              <w:jc w:val="center"/>
              <w:rPr>
                <w:rFonts w:ascii="Times New Roman" w:hAnsi="Times New Roman" w:cs="Times New Roman"/>
                <w:b/>
                <w:bCs/>
                <w:sz w:val="28"/>
                <w:szCs w:val="28"/>
              </w:rPr>
            </w:pPr>
            <w:r>
              <w:rPr>
                <w:rFonts w:ascii="Times New Roman" w:eastAsia="Calibri" w:hAnsi="Times New Roman" w:cs="Times New Roman"/>
                <w:b/>
                <w:bCs/>
                <w:sz w:val="28"/>
                <w:szCs w:val="28"/>
              </w:rPr>
              <w:t>9 789</w:t>
            </w:r>
          </w:p>
        </w:tc>
        <w:tc>
          <w:tcPr>
            <w:tcW w:w="1983" w:type="dxa"/>
          </w:tcPr>
          <w:p w:rsidR="006F3B0B" w:rsidRDefault="006F3B0B" w:rsidP="008D6CE4">
            <w:pPr>
              <w:widowControl w:val="0"/>
              <w:ind w:right="-113"/>
              <w:jc w:val="center"/>
              <w:rPr>
                <w:rFonts w:ascii="Times New Roman" w:hAnsi="Times New Roman" w:cs="Times New Roman"/>
                <w:b/>
                <w:bCs/>
                <w:sz w:val="28"/>
                <w:szCs w:val="28"/>
              </w:rPr>
            </w:pPr>
            <w:r>
              <w:rPr>
                <w:rFonts w:ascii="Times New Roman" w:eastAsia="Calibri" w:hAnsi="Times New Roman" w:cs="Times New Roman"/>
                <w:b/>
                <w:bCs/>
                <w:sz w:val="28"/>
                <w:szCs w:val="28"/>
              </w:rPr>
              <w:t>60%</w:t>
            </w:r>
          </w:p>
        </w:tc>
      </w:tr>
      <w:tr w:rsidR="006F3B0B" w:rsidTr="008D6CE4">
        <w:tc>
          <w:tcPr>
            <w:tcW w:w="567" w:type="dxa"/>
          </w:tcPr>
          <w:p w:rsidR="006F3B0B" w:rsidRDefault="006F3B0B" w:rsidP="008D6CE4">
            <w:pPr>
              <w:widowControl w:val="0"/>
              <w:jc w:val="center"/>
              <w:rPr>
                <w:rFonts w:ascii="Times New Roman" w:hAnsi="Times New Roman" w:cs="Times New Roman"/>
                <w:sz w:val="28"/>
                <w:szCs w:val="28"/>
              </w:rPr>
            </w:pPr>
            <w:r>
              <w:rPr>
                <w:rFonts w:ascii="Times New Roman" w:eastAsia="Calibri" w:hAnsi="Times New Roman" w:cs="Times New Roman"/>
                <w:sz w:val="28"/>
                <w:szCs w:val="28"/>
              </w:rPr>
              <w:t>1.1</w:t>
            </w:r>
          </w:p>
        </w:tc>
        <w:tc>
          <w:tcPr>
            <w:tcW w:w="5239" w:type="dxa"/>
          </w:tcPr>
          <w:p w:rsidR="006F3B0B" w:rsidRDefault="006F3B0B" w:rsidP="008D6CE4">
            <w:pPr>
              <w:widowControl w:val="0"/>
              <w:rPr>
                <w:rFonts w:ascii="Times New Roman" w:hAnsi="Times New Roman" w:cs="Times New Roman"/>
                <w:sz w:val="28"/>
                <w:szCs w:val="28"/>
              </w:rPr>
            </w:pPr>
            <w:r>
              <w:rPr>
                <w:rFonts w:ascii="Times New Roman" w:eastAsia="Calibri" w:hAnsi="Times New Roman" w:cs="Times New Roman"/>
                <w:sz w:val="28"/>
                <w:szCs w:val="28"/>
              </w:rPr>
              <w:t>Місто Калуш</w:t>
            </w:r>
          </w:p>
        </w:tc>
        <w:tc>
          <w:tcPr>
            <w:tcW w:w="1986" w:type="dxa"/>
          </w:tcPr>
          <w:p w:rsidR="006F3B0B" w:rsidRDefault="006F3B0B" w:rsidP="008D6CE4">
            <w:pPr>
              <w:widowControl w:val="0"/>
              <w:jc w:val="center"/>
              <w:rPr>
                <w:rFonts w:ascii="Times New Roman" w:hAnsi="Times New Roman" w:cs="Times New Roman"/>
                <w:sz w:val="28"/>
                <w:szCs w:val="28"/>
              </w:rPr>
            </w:pPr>
            <w:r>
              <w:rPr>
                <w:rFonts w:ascii="Times New Roman" w:eastAsia="Calibri" w:hAnsi="Times New Roman" w:cs="Times New Roman"/>
                <w:sz w:val="28"/>
                <w:szCs w:val="28"/>
              </w:rPr>
              <w:t>7 362</w:t>
            </w:r>
          </w:p>
        </w:tc>
        <w:tc>
          <w:tcPr>
            <w:tcW w:w="1983" w:type="dxa"/>
          </w:tcPr>
          <w:p w:rsidR="006F3B0B" w:rsidRDefault="006F3B0B" w:rsidP="008D6CE4">
            <w:pPr>
              <w:widowControl w:val="0"/>
              <w:ind w:right="-113"/>
              <w:jc w:val="center"/>
              <w:rPr>
                <w:rFonts w:ascii="Times New Roman" w:hAnsi="Times New Roman" w:cs="Times New Roman"/>
                <w:sz w:val="28"/>
                <w:szCs w:val="28"/>
              </w:rPr>
            </w:pPr>
            <w:r>
              <w:rPr>
                <w:rFonts w:ascii="Times New Roman" w:eastAsia="Calibri" w:hAnsi="Times New Roman" w:cs="Times New Roman"/>
                <w:sz w:val="28"/>
                <w:szCs w:val="28"/>
              </w:rPr>
              <w:t>75%</w:t>
            </w:r>
          </w:p>
        </w:tc>
      </w:tr>
      <w:tr w:rsidR="006F3B0B" w:rsidTr="008D6CE4">
        <w:tc>
          <w:tcPr>
            <w:tcW w:w="567" w:type="dxa"/>
          </w:tcPr>
          <w:p w:rsidR="006F3B0B" w:rsidRDefault="006F3B0B" w:rsidP="008D6CE4">
            <w:pPr>
              <w:widowControl w:val="0"/>
              <w:jc w:val="center"/>
              <w:rPr>
                <w:rFonts w:ascii="Times New Roman" w:hAnsi="Times New Roman" w:cs="Times New Roman"/>
                <w:sz w:val="28"/>
                <w:szCs w:val="28"/>
              </w:rPr>
            </w:pPr>
            <w:r>
              <w:rPr>
                <w:rFonts w:ascii="Times New Roman" w:eastAsia="Calibri" w:hAnsi="Times New Roman" w:cs="Times New Roman"/>
                <w:sz w:val="28"/>
                <w:szCs w:val="28"/>
              </w:rPr>
              <w:t>1.2</w:t>
            </w:r>
          </w:p>
        </w:tc>
        <w:tc>
          <w:tcPr>
            <w:tcW w:w="5239" w:type="dxa"/>
          </w:tcPr>
          <w:p w:rsidR="006F3B0B" w:rsidRDefault="006F3B0B" w:rsidP="008D6CE4">
            <w:pPr>
              <w:widowControl w:val="0"/>
              <w:rPr>
                <w:rFonts w:ascii="Times New Roman" w:hAnsi="Times New Roman" w:cs="Times New Roman"/>
                <w:sz w:val="28"/>
                <w:szCs w:val="28"/>
              </w:rPr>
            </w:pPr>
            <w:r>
              <w:rPr>
                <w:rFonts w:ascii="Times New Roman" w:eastAsia="Calibri" w:hAnsi="Times New Roman" w:cs="Times New Roman"/>
                <w:sz w:val="28"/>
                <w:szCs w:val="28"/>
              </w:rPr>
              <w:t>Села громади</w:t>
            </w:r>
          </w:p>
        </w:tc>
        <w:tc>
          <w:tcPr>
            <w:tcW w:w="1986" w:type="dxa"/>
          </w:tcPr>
          <w:p w:rsidR="006F3B0B" w:rsidRDefault="006F3B0B" w:rsidP="008D6CE4">
            <w:pPr>
              <w:widowControl w:val="0"/>
              <w:jc w:val="center"/>
              <w:rPr>
                <w:rFonts w:ascii="Times New Roman" w:hAnsi="Times New Roman" w:cs="Times New Roman"/>
                <w:sz w:val="28"/>
                <w:szCs w:val="28"/>
              </w:rPr>
            </w:pPr>
            <w:r>
              <w:rPr>
                <w:rFonts w:ascii="Times New Roman" w:eastAsia="Calibri" w:hAnsi="Times New Roman" w:cs="Times New Roman"/>
                <w:sz w:val="28"/>
                <w:szCs w:val="28"/>
              </w:rPr>
              <w:t>2 427</w:t>
            </w:r>
          </w:p>
        </w:tc>
        <w:tc>
          <w:tcPr>
            <w:tcW w:w="1983" w:type="dxa"/>
          </w:tcPr>
          <w:p w:rsidR="006F3B0B" w:rsidRDefault="006F3B0B" w:rsidP="008D6CE4">
            <w:pPr>
              <w:widowControl w:val="0"/>
              <w:ind w:right="-113"/>
              <w:jc w:val="center"/>
              <w:rPr>
                <w:rFonts w:ascii="Times New Roman" w:hAnsi="Times New Roman" w:cs="Times New Roman"/>
                <w:sz w:val="28"/>
                <w:szCs w:val="28"/>
              </w:rPr>
            </w:pPr>
            <w:r>
              <w:rPr>
                <w:rFonts w:ascii="Times New Roman" w:eastAsia="Calibri" w:hAnsi="Times New Roman" w:cs="Times New Roman"/>
                <w:sz w:val="28"/>
                <w:szCs w:val="28"/>
              </w:rPr>
              <w:t>25%</w:t>
            </w:r>
          </w:p>
        </w:tc>
      </w:tr>
      <w:tr w:rsidR="006F3B0B" w:rsidTr="008D6CE4">
        <w:tc>
          <w:tcPr>
            <w:tcW w:w="567" w:type="dxa"/>
          </w:tcPr>
          <w:p w:rsidR="006F3B0B" w:rsidRDefault="006F3B0B" w:rsidP="008D6CE4">
            <w:pPr>
              <w:widowControl w:val="0"/>
              <w:jc w:val="center"/>
              <w:rPr>
                <w:rFonts w:ascii="Times New Roman" w:hAnsi="Times New Roman" w:cs="Times New Roman"/>
                <w:b/>
                <w:bCs/>
                <w:sz w:val="28"/>
                <w:szCs w:val="28"/>
              </w:rPr>
            </w:pPr>
            <w:r>
              <w:rPr>
                <w:rFonts w:ascii="Times New Roman" w:eastAsia="Calibri" w:hAnsi="Times New Roman" w:cs="Times New Roman"/>
                <w:b/>
                <w:bCs/>
                <w:sz w:val="28"/>
                <w:szCs w:val="28"/>
              </w:rPr>
              <w:t>2.</w:t>
            </w:r>
          </w:p>
        </w:tc>
        <w:tc>
          <w:tcPr>
            <w:tcW w:w="5239" w:type="dxa"/>
          </w:tcPr>
          <w:p w:rsidR="006F3B0B" w:rsidRDefault="006F3B0B" w:rsidP="006F3B0B">
            <w:pPr>
              <w:widowControl w:val="0"/>
              <w:rPr>
                <w:rFonts w:ascii="Times New Roman" w:hAnsi="Times New Roman" w:cs="Times New Roman"/>
                <w:b/>
                <w:bCs/>
                <w:sz w:val="28"/>
                <w:szCs w:val="28"/>
              </w:rPr>
            </w:pPr>
            <w:r>
              <w:rPr>
                <w:rFonts w:ascii="Times New Roman" w:eastAsia="Calibri" w:hAnsi="Times New Roman" w:cs="Times New Roman"/>
                <w:b/>
                <w:bCs/>
                <w:sz w:val="28"/>
                <w:szCs w:val="28"/>
              </w:rPr>
              <w:t>Новицька СТГ</w:t>
            </w:r>
          </w:p>
        </w:tc>
        <w:tc>
          <w:tcPr>
            <w:tcW w:w="1986" w:type="dxa"/>
          </w:tcPr>
          <w:p w:rsidR="006F3B0B" w:rsidRDefault="006F3B0B" w:rsidP="008D6CE4">
            <w:pPr>
              <w:widowControl w:val="0"/>
              <w:jc w:val="center"/>
              <w:rPr>
                <w:rFonts w:ascii="Times New Roman" w:hAnsi="Times New Roman" w:cs="Times New Roman"/>
                <w:b/>
                <w:bCs/>
                <w:sz w:val="28"/>
                <w:szCs w:val="28"/>
              </w:rPr>
            </w:pPr>
            <w:r>
              <w:rPr>
                <w:rFonts w:ascii="Times New Roman" w:eastAsia="Calibri" w:hAnsi="Times New Roman" w:cs="Times New Roman"/>
                <w:b/>
                <w:bCs/>
                <w:sz w:val="28"/>
                <w:szCs w:val="28"/>
              </w:rPr>
              <w:t>1 226</w:t>
            </w:r>
          </w:p>
        </w:tc>
        <w:tc>
          <w:tcPr>
            <w:tcW w:w="1983" w:type="dxa"/>
          </w:tcPr>
          <w:p w:rsidR="006F3B0B" w:rsidRDefault="006F3B0B" w:rsidP="008D6CE4">
            <w:pPr>
              <w:widowControl w:val="0"/>
              <w:ind w:right="-113"/>
              <w:jc w:val="center"/>
              <w:rPr>
                <w:rFonts w:ascii="Times New Roman" w:hAnsi="Times New Roman" w:cs="Times New Roman"/>
                <w:b/>
                <w:bCs/>
                <w:sz w:val="28"/>
                <w:szCs w:val="28"/>
              </w:rPr>
            </w:pPr>
            <w:r>
              <w:rPr>
                <w:rFonts w:ascii="Times New Roman" w:eastAsia="Calibri" w:hAnsi="Times New Roman" w:cs="Times New Roman"/>
                <w:b/>
                <w:bCs/>
                <w:sz w:val="28"/>
                <w:szCs w:val="28"/>
              </w:rPr>
              <w:t>7%</w:t>
            </w:r>
          </w:p>
        </w:tc>
      </w:tr>
      <w:tr w:rsidR="006F3B0B" w:rsidTr="008D6CE4">
        <w:tc>
          <w:tcPr>
            <w:tcW w:w="567" w:type="dxa"/>
          </w:tcPr>
          <w:p w:rsidR="006F3B0B" w:rsidRDefault="006F3B0B" w:rsidP="008D6CE4">
            <w:pPr>
              <w:widowControl w:val="0"/>
              <w:jc w:val="center"/>
              <w:rPr>
                <w:rFonts w:ascii="Times New Roman" w:hAnsi="Times New Roman" w:cs="Times New Roman"/>
                <w:b/>
                <w:bCs/>
                <w:sz w:val="28"/>
                <w:szCs w:val="28"/>
              </w:rPr>
            </w:pPr>
            <w:r>
              <w:rPr>
                <w:rFonts w:ascii="Times New Roman" w:eastAsia="Calibri" w:hAnsi="Times New Roman" w:cs="Times New Roman"/>
                <w:b/>
                <w:bCs/>
                <w:sz w:val="28"/>
                <w:szCs w:val="28"/>
              </w:rPr>
              <w:t>3.</w:t>
            </w:r>
          </w:p>
        </w:tc>
        <w:tc>
          <w:tcPr>
            <w:tcW w:w="5239" w:type="dxa"/>
          </w:tcPr>
          <w:p w:rsidR="006F3B0B" w:rsidRDefault="006F3B0B" w:rsidP="008D6CE4">
            <w:pPr>
              <w:widowControl w:val="0"/>
              <w:rPr>
                <w:rFonts w:ascii="Times New Roman" w:hAnsi="Times New Roman" w:cs="Times New Roman"/>
                <w:b/>
                <w:bCs/>
                <w:sz w:val="28"/>
                <w:szCs w:val="28"/>
              </w:rPr>
            </w:pPr>
            <w:r>
              <w:rPr>
                <w:rFonts w:ascii="Times New Roman" w:eastAsia="Calibri" w:hAnsi="Times New Roman" w:cs="Times New Roman"/>
                <w:b/>
                <w:bCs/>
                <w:sz w:val="28"/>
                <w:szCs w:val="28"/>
              </w:rPr>
              <w:t>Войнилівська СТГ</w:t>
            </w:r>
          </w:p>
        </w:tc>
        <w:tc>
          <w:tcPr>
            <w:tcW w:w="1986" w:type="dxa"/>
          </w:tcPr>
          <w:p w:rsidR="006F3B0B" w:rsidRDefault="006F3B0B" w:rsidP="008D6CE4">
            <w:pPr>
              <w:widowControl w:val="0"/>
              <w:jc w:val="center"/>
              <w:rPr>
                <w:rFonts w:ascii="Times New Roman" w:hAnsi="Times New Roman" w:cs="Times New Roman"/>
                <w:b/>
                <w:bCs/>
                <w:sz w:val="28"/>
                <w:szCs w:val="28"/>
              </w:rPr>
            </w:pPr>
            <w:r>
              <w:rPr>
                <w:rFonts w:ascii="Times New Roman" w:eastAsia="Calibri" w:hAnsi="Times New Roman" w:cs="Times New Roman"/>
                <w:b/>
                <w:bCs/>
                <w:sz w:val="28"/>
                <w:szCs w:val="28"/>
              </w:rPr>
              <w:t>909</w:t>
            </w:r>
          </w:p>
        </w:tc>
        <w:tc>
          <w:tcPr>
            <w:tcW w:w="1983" w:type="dxa"/>
          </w:tcPr>
          <w:p w:rsidR="006F3B0B" w:rsidRDefault="006F3B0B" w:rsidP="008D6CE4">
            <w:pPr>
              <w:widowControl w:val="0"/>
              <w:ind w:right="-113"/>
              <w:jc w:val="center"/>
              <w:rPr>
                <w:rFonts w:ascii="Times New Roman" w:hAnsi="Times New Roman" w:cs="Times New Roman"/>
                <w:b/>
                <w:bCs/>
                <w:sz w:val="28"/>
                <w:szCs w:val="28"/>
              </w:rPr>
            </w:pPr>
            <w:r>
              <w:rPr>
                <w:rFonts w:ascii="Times New Roman" w:eastAsia="Calibri" w:hAnsi="Times New Roman" w:cs="Times New Roman"/>
                <w:b/>
                <w:bCs/>
                <w:sz w:val="28"/>
                <w:szCs w:val="28"/>
              </w:rPr>
              <w:t>6%</w:t>
            </w:r>
          </w:p>
        </w:tc>
      </w:tr>
      <w:tr w:rsidR="006F3B0B" w:rsidTr="008D6CE4">
        <w:tc>
          <w:tcPr>
            <w:tcW w:w="567" w:type="dxa"/>
          </w:tcPr>
          <w:p w:rsidR="006F3B0B" w:rsidRDefault="006F3B0B" w:rsidP="008D6CE4">
            <w:pPr>
              <w:widowControl w:val="0"/>
              <w:jc w:val="center"/>
              <w:rPr>
                <w:rFonts w:ascii="Times New Roman" w:hAnsi="Times New Roman" w:cs="Times New Roman"/>
                <w:b/>
                <w:bCs/>
                <w:sz w:val="28"/>
                <w:szCs w:val="28"/>
              </w:rPr>
            </w:pPr>
            <w:r>
              <w:rPr>
                <w:rFonts w:ascii="Times New Roman" w:eastAsia="Calibri" w:hAnsi="Times New Roman" w:cs="Times New Roman"/>
                <w:b/>
                <w:bCs/>
                <w:sz w:val="28"/>
                <w:szCs w:val="28"/>
              </w:rPr>
              <w:t>4.</w:t>
            </w:r>
          </w:p>
        </w:tc>
        <w:tc>
          <w:tcPr>
            <w:tcW w:w="5239" w:type="dxa"/>
          </w:tcPr>
          <w:p w:rsidR="006F3B0B" w:rsidRDefault="006F3B0B" w:rsidP="008D6CE4">
            <w:pPr>
              <w:widowControl w:val="0"/>
              <w:rPr>
                <w:rFonts w:ascii="Times New Roman" w:hAnsi="Times New Roman" w:cs="Times New Roman"/>
                <w:b/>
                <w:bCs/>
                <w:sz w:val="28"/>
                <w:szCs w:val="28"/>
              </w:rPr>
            </w:pPr>
            <w:r>
              <w:rPr>
                <w:rFonts w:ascii="Times New Roman" w:eastAsia="Calibri" w:hAnsi="Times New Roman" w:cs="Times New Roman"/>
                <w:b/>
                <w:bCs/>
                <w:sz w:val="28"/>
                <w:szCs w:val="28"/>
              </w:rPr>
              <w:t>Верхнянська СТГ</w:t>
            </w:r>
          </w:p>
        </w:tc>
        <w:tc>
          <w:tcPr>
            <w:tcW w:w="1986" w:type="dxa"/>
          </w:tcPr>
          <w:p w:rsidR="006F3B0B" w:rsidRDefault="006F3B0B" w:rsidP="008D6CE4">
            <w:pPr>
              <w:widowControl w:val="0"/>
              <w:jc w:val="center"/>
              <w:rPr>
                <w:rFonts w:ascii="Times New Roman" w:hAnsi="Times New Roman" w:cs="Times New Roman"/>
                <w:b/>
                <w:bCs/>
                <w:sz w:val="28"/>
                <w:szCs w:val="28"/>
              </w:rPr>
            </w:pPr>
            <w:r>
              <w:rPr>
                <w:rFonts w:ascii="Times New Roman" w:eastAsia="Calibri" w:hAnsi="Times New Roman" w:cs="Times New Roman"/>
                <w:b/>
                <w:bCs/>
                <w:sz w:val="28"/>
                <w:szCs w:val="28"/>
              </w:rPr>
              <w:t>897</w:t>
            </w:r>
          </w:p>
        </w:tc>
        <w:tc>
          <w:tcPr>
            <w:tcW w:w="1983" w:type="dxa"/>
          </w:tcPr>
          <w:p w:rsidR="006F3B0B" w:rsidRDefault="006F3B0B" w:rsidP="008D6CE4">
            <w:pPr>
              <w:widowControl w:val="0"/>
              <w:ind w:right="-113"/>
              <w:jc w:val="center"/>
              <w:rPr>
                <w:rFonts w:ascii="Times New Roman" w:hAnsi="Times New Roman" w:cs="Times New Roman"/>
                <w:b/>
                <w:bCs/>
                <w:sz w:val="28"/>
                <w:szCs w:val="28"/>
              </w:rPr>
            </w:pPr>
            <w:r>
              <w:rPr>
                <w:rFonts w:ascii="Times New Roman" w:eastAsia="Calibri" w:hAnsi="Times New Roman" w:cs="Times New Roman"/>
                <w:b/>
                <w:bCs/>
                <w:sz w:val="28"/>
                <w:szCs w:val="28"/>
              </w:rPr>
              <w:t>5%</w:t>
            </w:r>
          </w:p>
        </w:tc>
      </w:tr>
      <w:tr w:rsidR="006F3B0B" w:rsidTr="008D6CE4">
        <w:tc>
          <w:tcPr>
            <w:tcW w:w="567" w:type="dxa"/>
          </w:tcPr>
          <w:p w:rsidR="006F3B0B" w:rsidRDefault="006F3B0B" w:rsidP="008D6CE4">
            <w:pPr>
              <w:widowControl w:val="0"/>
              <w:jc w:val="center"/>
              <w:rPr>
                <w:rFonts w:ascii="Times New Roman" w:hAnsi="Times New Roman" w:cs="Times New Roman"/>
                <w:b/>
                <w:bCs/>
                <w:sz w:val="28"/>
                <w:szCs w:val="28"/>
              </w:rPr>
            </w:pPr>
            <w:r>
              <w:rPr>
                <w:rFonts w:ascii="Times New Roman" w:eastAsia="Calibri" w:hAnsi="Times New Roman" w:cs="Times New Roman"/>
                <w:b/>
                <w:bCs/>
                <w:sz w:val="28"/>
                <w:szCs w:val="28"/>
              </w:rPr>
              <w:t xml:space="preserve">5. </w:t>
            </w:r>
          </w:p>
        </w:tc>
        <w:tc>
          <w:tcPr>
            <w:tcW w:w="5239" w:type="dxa"/>
          </w:tcPr>
          <w:p w:rsidR="006F3B0B" w:rsidRDefault="006F3B0B" w:rsidP="008D6CE4">
            <w:pPr>
              <w:widowControl w:val="0"/>
              <w:rPr>
                <w:rFonts w:ascii="Times New Roman" w:hAnsi="Times New Roman" w:cs="Times New Roman"/>
                <w:b/>
                <w:bCs/>
                <w:sz w:val="28"/>
                <w:szCs w:val="28"/>
              </w:rPr>
            </w:pPr>
            <w:r>
              <w:rPr>
                <w:rFonts w:ascii="Times New Roman" w:eastAsia="Calibri" w:hAnsi="Times New Roman" w:cs="Times New Roman"/>
                <w:b/>
                <w:bCs/>
                <w:sz w:val="28"/>
                <w:szCs w:val="28"/>
              </w:rPr>
              <w:t>Інші населені пункти України</w:t>
            </w:r>
          </w:p>
        </w:tc>
        <w:tc>
          <w:tcPr>
            <w:tcW w:w="1986" w:type="dxa"/>
          </w:tcPr>
          <w:p w:rsidR="006F3B0B" w:rsidRDefault="006F3B0B" w:rsidP="008D6CE4">
            <w:pPr>
              <w:widowControl w:val="0"/>
              <w:jc w:val="center"/>
              <w:rPr>
                <w:rFonts w:ascii="Times New Roman" w:hAnsi="Times New Roman" w:cs="Times New Roman"/>
                <w:b/>
                <w:bCs/>
                <w:sz w:val="28"/>
                <w:szCs w:val="28"/>
              </w:rPr>
            </w:pPr>
            <w:r>
              <w:rPr>
                <w:rFonts w:ascii="Times New Roman" w:eastAsia="Calibri" w:hAnsi="Times New Roman" w:cs="Times New Roman"/>
                <w:b/>
                <w:bCs/>
                <w:sz w:val="28"/>
                <w:szCs w:val="28"/>
              </w:rPr>
              <w:t>3 615</w:t>
            </w:r>
          </w:p>
        </w:tc>
        <w:tc>
          <w:tcPr>
            <w:tcW w:w="1983" w:type="dxa"/>
          </w:tcPr>
          <w:p w:rsidR="006F3B0B" w:rsidRDefault="006F3B0B" w:rsidP="008D6CE4">
            <w:pPr>
              <w:widowControl w:val="0"/>
              <w:ind w:right="-113"/>
              <w:jc w:val="center"/>
              <w:rPr>
                <w:rFonts w:ascii="Times New Roman" w:hAnsi="Times New Roman" w:cs="Times New Roman"/>
                <w:b/>
                <w:bCs/>
                <w:sz w:val="28"/>
                <w:szCs w:val="28"/>
              </w:rPr>
            </w:pPr>
            <w:r>
              <w:rPr>
                <w:rFonts w:ascii="Times New Roman" w:eastAsia="Calibri" w:hAnsi="Times New Roman" w:cs="Times New Roman"/>
                <w:b/>
                <w:bCs/>
                <w:sz w:val="28"/>
                <w:szCs w:val="28"/>
              </w:rPr>
              <w:t>22%</w:t>
            </w:r>
          </w:p>
        </w:tc>
      </w:tr>
      <w:tr w:rsidR="006F3B0B" w:rsidTr="008D6CE4">
        <w:tc>
          <w:tcPr>
            <w:tcW w:w="5806" w:type="dxa"/>
            <w:gridSpan w:val="2"/>
          </w:tcPr>
          <w:p w:rsidR="006F3B0B" w:rsidRDefault="006F3B0B" w:rsidP="008D6CE4">
            <w:pPr>
              <w:widowControl w:val="0"/>
              <w:jc w:val="right"/>
              <w:rPr>
                <w:rFonts w:ascii="Times New Roman" w:hAnsi="Times New Roman" w:cs="Times New Roman"/>
                <w:b/>
                <w:bCs/>
                <w:sz w:val="28"/>
                <w:szCs w:val="28"/>
              </w:rPr>
            </w:pPr>
            <w:r>
              <w:rPr>
                <w:rFonts w:ascii="Times New Roman" w:eastAsia="Calibri" w:hAnsi="Times New Roman" w:cs="Times New Roman"/>
                <w:b/>
                <w:bCs/>
                <w:sz w:val="28"/>
                <w:szCs w:val="28"/>
              </w:rPr>
              <w:t xml:space="preserve">РАЗОМ:                                                                                </w:t>
            </w:r>
          </w:p>
        </w:tc>
        <w:tc>
          <w:tcPr>
            <w:tcW w:w="1986" w:type="dxa"/>
          </w:tcPr>
          <w:p w:rsidR="006F3B0B" w:rsidRDefault="006F3B0B" w:rsidP="008D6CE4">
            <w:pPr>
              <w:widowControl w:val="0"/>
              <w:jc w:val="center"/>
              <w:rPr>
                <w:rFonts w:ascii="Times New Roman" w:hAnsi="Times New Roman" w:cs="Times New Roman"/>
                <w:sz w:val="28"/>
                <w:szCs w:val="28"/>
              </w:rPr>
            </w:pPr>
            <w:r>
              <w:rPr>
                <w:rFonts w:ascii="Times New Roman" w:eastAsia="Calibri" w:hAnsi="Times New Roman" w:cs="Times New Roman"/>
                <w:b/>
                <w:bCs/>
                <w:sz w:val="28"/>
                <w:szCs w:val="28"/>
              </w:rPr>
              <w:t xml:space="preserve">16 436                  </w:t>
            </w:r>
          </w:p>
        </w:tc>
        <w:tc>
          <w:tcPr>
            <w:tcW w:w="1983" w:type="dxa"/>
          </w:tcPr>
          <w:p w:rsidR="006F3B0B" w:rsidRDefault="006F3B0B" w:rsidP="008D6CE4">
            <w:pPr>
              <w:widowControl w:val="0"/>
              <w:ind w:right="-113"/>
              <w:jc w:val="center"/>
              <w:rPr>
                <w:rFonts w:ascii="Times New Roman" w:hAnsi="Times New Roman" w:cs="Times New Roman"/>
                <w:sz w:val="28"/>
                <w:szCs w:val="28"/>
              </w:rPr>
            </w:pPr>
            <w:r>
              <w:rPr>
                <w:rFonts w:ascii="Times New Roman" w:eastAsia="Calibri" w:hAnsi="Times New Roman" w:cs="Times New Roman"/>
                <w:b/>
                <w:bCs/>
                <w:sz w:val="28"/>
                <w:szCs w:val="28"/>
              </w:rPr>
              <w:t>100%</w:t>
            </w:r>
          </w:p>
        </w:tc>
      </w:tr>
    </w:tbl>
    <w:p w:rsidR="006F3B0B" w:rsidRDefault="006F3B0B" w:rsidP="00280502">
      <w:pPr>
        <w:pStyle w:val="a4"/>
        <w:shd w:val="clear" w:color="auto" w:fill="FFFFFF"/>
        <w:spacing w:before="0" w:beforeAutospacing="0" w:after="0" w:afterAutospacing="0"/>
        <w:ind w:firstLine="851"/>
        <w:jc w:val="both"/>
        <w:rPr>
          <w:sz w:val="28"/>
          <w:szCs w:val="28"/>
        </w:rPr>
      </w:pPr>
    </w:p>
    <w:p w:rsidR="006F3B0B" w:rsidRDefault="006F3B0B" w:rsidP="00280502">
      <w:pPr>
        <w:pStyle w:val="a4"/>
        <w:shd w:val="clear" w:color="auto" w:fill="FFFFFF"/>
        <w:spacing w:before="0" w:beforeAutospacing="0" w:after="0" w:afterAutospacing="0"/>
        <w:ind w:firstLine="851"/>
        <w:jc w:val="both"/>
        <w:rPr>
          <w:sz w:val="28"/>
          <w:szCs w:val="28"/>
        </w:rPr>
      </w:pPr>
    </w:p>
    <w:p w:rsidR="006F3B0B" w:rsidRDefault="006F3B0B" w:rsidP="00280502">
      <w:pPr>
        <w:pStyle w:val="a4"/>
        <w:shd w:val="clear" w:color="auto" w:fill="FFFFFF"/>
        <w:spacing w:before="0" w:beforeAutospacing="0" w:after="0" w:afterAutospacing="0"/>
        <w:ind w:firstLine="851"/>
        <w:jc w:val="both"/>
        <w:rPr>
          <w:sz w:val="28"/>
          <w:szCs w:val="28"/>
        </w:rPr>
      </w:pPr>
    </w:p>
    <w:p w:rsidR="00935526" w:rsidRPr="00280502" w:rsidRDefault="00935526" w:rsidP="00280502">
      <w:pPr>
        <w:pStyle w:val="a4"/>
        <w:shd w:val="clear" w:color="auto" w:fill="FFFFFF"/>
        <w:spacing w:before="0" w:beforeAutospacing="0" w:after="0" w:afterAutospacing="0"/>
        <w:ind w:firstLine="851"/>
        <w:jc w:val="both"/>
        <w:rPr>
          <w:sz w:val="28"/>
          <w:szCs w:val="28"/>
        </w:rPr>
      </w:pPr>
      <w:r w:rsidRPr="00280502">
        <w:rPr>
          <w:sz w:val="28"/>
          <w:szCs w:val="28"/>
        </w:rPr>
        <w:t xml:space="preserve">КНП «Калуська ЦРЛ» є багатопрофільним лікувальним закладом. </w:t>
      </w:r>
      <w:r w:rsidR="00C7751D">
        <w:rPr>
          <w:sz w:val="28"/>
          <w:szCs w:val="28"/>
          <w:lang w:val="uk-UA"/>
        </w:rPr>
        <w:t xml:space="preserve">Тут </w:t>
      </w:r>
      <w:r w:rsidR="006F3B0B">
        <w:rPr>
          <w:sz w:val="28"/>
          <w:szCs w:val="28"/>
        </w:rPr>
        <w:t>розгорнуто 4</w:t>
      </w:r>
      <w:r w:rsidR="006F3B0B">
        <w:rPr>
          <w:sz w:val="28"/>
          <w:szCs w:val="28"/>
          <w:lang w:val="uk-UA"/>
        </w:rPr>
        <w:t xml:space="preserve">85 </w:t>
      </w:r>
      <w:r w:rsidRPr="00280502">
        <w:rPr>
          <w:sz w:val="28"/>
          <w:szCs w:val="28"/>
        </w:rPr>
        <w:t>стаціонарних ліжок.</w:t>
      </w:r>
    </w:p>
    <w:p w:rsidR="009C6C80" w:rsidRDefault="009C6C80" w:rsidP="009C6C80">
      <w:pPr>
        <w:pStyle w:val="a6"/>
        <w:ind w:firstLine="708"/>
        <w:jc w:val="center"/>
        <w:rPr>
          <w:rFonts w:ascii="Times New Roman" w:hAnsi="Times New Roman" w:cs="Times New Roman"/>
          <w:b/>
          <w:bCs/>
          <w:sz w:val="28"/>
          <w:szCs w:val="28"/>
        </w:rPr>
      </w:pPr>
    </w:p>
    <w:p w:rsidR="009C6C80" w:rsidRDefault="009C6C80" w:rsidP="009C6C80">
      <w:pPr>
        <w:pStyle w:val="a6"/>
        <w:ind w:firstLine="708"/>
        <w:jc w:val="center"/>
        <w:rPr>
          <w:rFonts w:ascii="Times New Roman" w:hAnsi="Times New Roman" w:cs="Times New Roman"/>
          <w:sz w:val="28"/>
          <w:szCs w:val="28"/>
        </w:rPr>
      </w:pPr>
      <w:r>
        <w:rPr>
          <w:rFonts w:ascii="Times New Roman" w:hAnsi="Times New Roman" w:cs="Times New Roman"/>
          <w:b/>
          <w:bCs/>
          <w:sz w:val="28"/>
          <w:szCs w:val="28"/>
        </w:rPr>
        <w:t>Кадрове забезпечення</w:t>
      </w:r>
    </w:p>
    <w:p w:rsidR="009C6C80" w:rsidRDefault="009C6C80" w:rsidP="009C6C80">
      <w:pPr>
        <w:jc w:val="both"/>
        <w:rPr>
          <w:rFonts w:ascii="Times New Roman" w:eastAsia="Times New Roman" w:hAnsi="Times New Roman" w:cs="Times New Roman"/>
          <w:sz w:val="28"/>
          <w:szCs w:val="28"/>
          <w:lang w:val="uk-UA"/>
        </w:rPr>
      </w:pPr>
    </w:p>
    <w:p w:rsidR="009C6C80" w:rsidRDefault="009C6C80" w:rsidP="009C6C80">
      <w:pPr>
        <w:spacing w:after="0"/>
        <w:ind w:firstLine="708"/>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Робота </w:t>
      </w:r>
      <w:r>
        <w:rPr>
          <w:rFonts w:ascii="Times New Roman" w:eastAsia="Times New Roman" w:hAnsi="Times New Roman" w:cs="Times New Roman"/>
          <w:bCs/>
          <w:sz w:val="28"/>
          <w:szCs w:val="28"/>
          <w:lang w:val="uk-UA" w:eastAsia="uk-UA"/>
        </w:rPr>
        <w:t xml:space="preserve">лікарні </w:t>
      </w:r>
      <w:r>
        <w:rPr>
          <w:rFonts w:ascii="Times New Roman" w:eastAsia="Times New Roman" w:hAnsi="Times New Roman" w:cs="Times New Roman"/>
          <w:bCs/>
          <w:sz w:val="28"/>
          <w:szCs w:val="28"/>
          <w:lang w:eastAsia="uk-UA"/>
        </w:rPr>
        <w:t>забезпечується 9</w:t>
      </w:r>
      <w:r>
        <w:rPr>
          <w:rFonts w:ascii="Times New Roman" w:eastAsia="Times New Roman" w:hAnsi="Times New Roman" w:cs="Times New Roman"/>
          <w:bCs/>
          <w:sz w:val="28"/>
          <w:szCs w:val="28"/>
          <w:lang w:val="uk-UA" w:eastAsia="uk-UA"/>
        </w:rPr>
        <w:t>21</w:t>
      </w:r>
      <w:r>
        <w:rPr>
          <w:rFonts w:ascii="Times New Roman" w:eastAsia="Times New Roman" w:hAnsi="Times New Roman" w:cs="Times New Roman"/>
          <w:bCs/>
          <w:sz w:val="28"/>
          <w:szCs w:val="28"/>
          <w:lang w:eastAsia="uk-UA"/>
        </w:rPr>
        <w:t xml:space="preserve"> працівниками:</w:t>
      </w:r>
    </w:p>
    <w:p w:rsidR="009C6C80" w:rsidRDefault="009C6C80" w:rsidP="009C6C80">
      <w:pPr>
        <w:pStyle w:val="a6"/>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лікарі </w:t>
      </w:r>
      <w:r>
        <w:rPr>
          <w:sz w:val="28"/>
          <w:szCs w:val="28"/>
        </w:rPr>
        <w:t>–</w:t>
      </w:r>
      <w:r>
        <w:rPr>
          <w:rFonts w:ascii="Times New Roman" w:hAnsi="Times New Roman" w:cs="Times New Roman"/>
          <w:sz w:val="28"/>
          <w:szCs w:val="28"/>
        </w:rPr>
        <w:t xml:space="preserve"> 206;                   </w:t>
      </w:r>
    </w:p>
    <w:p w:rsidR="009C6C80" w:rsidRDefault="009C6C80" w:rsidP="009C6C80">
      <w:pPr>
        <w:pStyle w:val="a6"/>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фармацевти </w:t>
      </w:r>
      <w:r>
        <w:rPr>
          <w:sz w:val="28"/>
          <w:szCs w:val="28"/>
        </w:rPr>
        <w:t>–</w:t>
      </w:r>
      <w:r>
        <w:rPr>
          <w:rFonts w:ascii="Times New Roman" w:hAnsi="Times New Roman" w:cs="Times New Roman"/>
          <w:sz w:val="28"/>
          <w:szCs w:val="28"/>
        </w:rPr>
        <w:t xml:space="preserve"> 1;</w:t>
      </w:r>
    </w:p>
    <w:p w:rsidR="009C6C80" w:rsidRPr="00126986" w:rsidRDefault="009C6C80" w:rsidP="009C6C80">
      <w:pPr>
        <w:pStyle w:val="a6"/>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професіонали </w:t>
      </w:r>
      <w:r>
        <w:rPr>
          <w:sz w:val="28"/>
          <w:szCs w:val="28"/>
        </w:rPr>
        <w:t>–</w:t>
      </w:r>
      <w:r>
        <w:rPr>
          <w:rFonts w:ascii="Times New Roman" w:hAnsi="Times New Roman" w:cs="Times New Roman"/>
          <w:sz w:val="28"/>
          <w:szCs w:val="28"/>
        </w:rPr>
        <w:t xml:space="preserve">  18;</w:t>
      </w:r>
    </w:p>
    <w:p w:rsidR="009C6C80" w:rsidRDefault="009C6C80" w:rsidP="009C6C80">
      <w:pPr>
        <w:pStyle w:val="a3"/>
        <w:numPr>
          <w:ilvl w:val="0"/>
          <w:numId w:val="2"/>
        </w:numPr>
        <w:suppressAutoHyphens/>
        <w:spacing w:line="276" w:lineRule="auto"/>
        <w:ind w:left="426"/>
        <w:contextualSpacing/>
        <w:jc w:val="both"/>
        <w:rPr>
          <w:sz w:val="28"/>
          <w:szCs w:val="28"/>
        </w:rPr>
      </w:pPr>
      <w:r>
        <w:rPr>
          <w:sz w:val="28"/>
          <w:szCs w:val="28"/>
          <w:lang w:val="uk-UA"/>
        </w:rPr>
        <w:t>с</w:t>
      </w:r>
      <w:r>
        <w:rPr>
          <w:sz w:val="28"/>
          <w:szCs w:val="28"/>
        </w:rPr>
        <w:t>ередній медичний персонал – 367;</w:t>
      </w:r>
    </w:p>
    <w:p w:rsidR="009C6C80" w:rsidRDefault="009C6C80" w:rsidP="009C6C80">
      <w:pPr>
        <w:pStyle w:val="a3"/>
        <w:numPr>
          <w:ilvl w:val="0"/>
          <w:numId w:val="2"/>
        </w:numPr>
        <w:suppressAutoHyphens/>
        <w:spacing w:line="276" w:lineRule="auto"/>
        <w:ind w:left="426"/>
        <w:contextualSpacing/>
        <w:jc w:val="both"/>
        <w:rPr>
          <w:sz w:val="28"/>
          <w:szCs w:val="28"/>
        </w:rPr>
      </w:pPr>
      <w:r>
        <w:rPr>
          <w:sz w:val="28"/>
          <w:szCs w:val="28"/>
        </w:rPr>
        <w:t>молодший медичний персонал – 17</w:t>
      </w:r>
      <w:r>
        <w:rPr>
          <w:sz w:val="28"/>
          <w:szCs w:val="28"/>
          <w:lang w:val="uk-UA"/>
        </w:rPr>
        <w:t>8</w:t>
      </w:r>
      <w:r>
        <w:rPr>
          <w:sz w:val="28"/>
          <w:szCs w:val="28"/>
        </w:rPr>
        <w:t>;</w:t>
      </w:r>
    </w:p>
    <w:p w:rsidR="009C6C80" w:rsidRDefault="009C6C80" w:rsidP="009C6C80">
      <w:pPr>
        <w:pStyle w:val="a3"/>
        <w:numPr>
          <w:ilvl w:val="0"/>
          <w:numId w:val="2"/>
        </w:numPr>
        <w:suppressAutoHyphens/>
        <w:spacing w:line="276" w:lineRule="auto"/>
        <w:ind w:left="426"/>
        <w:contextualSpacing/>
        <w:jc w:val="both"/>
        <w:rPr>
          <w:sz w:val="28"/>
          <w:szCs w:val="28"/>
        </w:rPr>
      </w:pPr>
      <w:r>
        <w:rPr>
          <w:sz w:val="28"/>
          <w:szCs w:val="28"/>
        </w:rPr>
        <w:t>інший персонал – 1</w:t>
      </w:r>
      <w:r>
        <w:rPr>
          <w:sz w:val="28"/>
          <w:szCs w:val="28"/>
          <w:lang w:val="uk-UA"/>
        </w:rPr>
        <w:t>51</w:t>
      </w:r>
      <w:r>
        <w:rPr>
          <w:sz w:val="28"/>
          <w:szCs w:val="28"/>
        </w:rPr>
        <w:t>.</w:t>
      </w:r>
    </w:p>
    <w:p w:rsidR="00280502" w:rsidRDefault="00280502" w:rsidP="00280502">
      <w:pPr>
        <w:jc w:val="both"/>
        <w:rPr>
          <w:rFonts w:ascii="Times New Roman" w:eastAsiaTheme="minorHAnsi" w:hAnsi="Times New Roman" w:cs="Times New Roman"/>
          <w:color w:val="000000"/>
          <w:sz w:val="28"/>
          <w:szCs w:val="28"/>
          <w:lang w:val="uk-UA" w:eastAsia="en-US"/>
        </w:rPr>
      </w:pPr>
    </w:p>
    <w:p w:rsidR="006F3B0B" w:rsidRDefault="006F3B0B" w:rsidP="006F3B0B">
      <w:pPr>
        <w:spacing w:after="0"/>
        <w:ind w:firstLine="708"/>
        <w:jc w:val="both"/>
        <w:rPr>
          <w:rFonts w:ascii="Times New Roman" w:hAnsi="Times New Roman" w:cs="Times New Roman"/>
          <w:sz w:val="28"/>
          <w:szCs w:val="28"/>
        </w:rPr>
      </w:pPr>
      <w:r>
        <w:rPr>
          <w:rFonts w:ascii="Times New Roman" w:hAnsi="Times New Roman" w:cs="Times New Roman"/>
          <w:sz w:val="28"/>
          <w:szCs w:val="28"/>
        </w:rPr>
        <w:t>Впродовж останніх років спостерігається стабільне зростання кількості пролікованих пацієнтів (+21%).</w:t>
      </w:r>
    </w:p>
    <w:p w:rsidR="006F3B0B" w:rsidRDefault="006F3B0B" w:rsidP="006F3B0B">
      <w:pPr>
        <w:spacing w:after="0"/>
        <w:ind w:firstLine="708"/>
        <w:jc w:val="both"/>
        <w:rPr>
          <w:rFonts w:ascii="Times New Roman" w:hAnsi="Times New Roman" w:cs="Times New Roman"/>
          <w:sz w:val="28"/>
          <w:szCs w:val="28"/>
        </w:rPr>
      </w:pPr>
    </w:p>
    <w:p w:rsidR="006F3B0B" w:rsidRDefault="006F3B0B" w:rsidP="006F3B0B">
      <w:pPr>
        <w:spacing w:after="0"/>
        <w:jc w:val="both"/>
        <w:rPr>
          <w:rFonts w:ascii="Times New Roman" w:hAnsi="Times New Roman" w:cs="Times New Roman"/>
          <w:b/>
          <w:bCs/>
          <w:sz w:val="28"/>
          <w:szCs w:val="28"/>
        </w:rPr>
      </w:pPr>
      <w:r>
        <w:rPr>
          <w:rFonts w:ascii="Times New Roman" w:hAnsi="Times New Roman" w:cs="Times New Roman"/>
          <w:b/>
          <w:bCs/>
          <w:sz w:val="28"/>
          <w:szCs w:val="28"/>
        </w:rPr>
        <w:tab/>
      </w:r>
      <w:r>
        <w:rPr>
          <w:noProof/>
          <w:lang w:val="uk-UA" w:eastAsia="uk-UA"/>
        </w:rPr>
        <w:drawing>
          <wp:inline distT="0" distB="0" distL="0" distR="0" wp14:anchorId="280B88AD" wp14:editId="5D872B04">
            <wp:extent cx="6078855" cy="3181350"/>
            <wp:effectExtent l="0" t="0" r="17145" b="0"/>
            <wp:docPr id="6" name="Ді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F3B0B" w:rsidRDefault="006F3B0B" w:rsidP="006F3B0B">
      <w:pPr>
        <w:spacing w:after="0"/>
        <w:jc w:val="center"/>
        <w:rPr>
          <w:rFonts w:ascii="Times New Roman" w:hAnsi="Times New Roman" w:cs="Times New Roman"/>
          <w:b/>
          <w:bCs/>
          <w:sz w:val="28"/>
          <w:szCs w:val="28"/>
        </w:rPr>
      </w:pPr>
    </w:p>
    <w:p w:rsidR="0054551D" w:rsidRDefault="0054551D" w:rsidP="00280502">
      <w:pPr>
        <w:jc w:val="both"/>
        <w:rPr>
          <w:rFonts w:ascii="Times New Roman" w:hAnsi="Times New Roman" w:cs="Times New Roman"/>
          <w:b/>
          <w:sz w:val="28"/>
          <w:szCs w:val="28"/>
        </w:rPr>
      </w:pPr>
    </w:p>
    <w:p w:rsidR="006F3B0B" w:rsidRDefault="0054551D" w:rsidP="0054551D">
      <w:pPr>
        <w:jc w:val="center"/>
        <w:rPr>
          <w:rFonts w:ascii="Times New Roman" w:eastAsia="Times New Roman" w:hAnsi="Times New Roman" w:cs="Times New Roman"/>
          <w:noProof/>
          <w:sz w:val="28"/>
          <w:szCs w:val="28"/>
          <w:lang w:val="uk-UA" w:eastAsia="uk-UA"/>
        </w:rPr>
      </w:pPr>
      <w:r>
        <w:rPr>
          <w:rFonts w:ascii="Times New Roman" w:hAnsi="Times New Roman" w:cs="Times New Roman"/>
          <w:b/>
          <w:sz w:val="28"/>
          <w:szCs w:val="28"/>
        </w:rPr>
        <w:t>Фінансово-господарська діяльність</w:t>
      </w:r>
    </w:p>
    <w:p w:rsidR="00B31FB0" w:rsidRDefault="00126986" w:rsidP="009C6C80">
      <w:pPr>
        <w:pStyle w:val="a6"/>
        <w:ind w:firstLine="708"/>
        <w:jc w:val="center"/>
        <w:rPr>
          <w:sz w:val="28"/>
          <w:szCs w:val="28"/>
        </w:rPr>
      </w:pPr>
      <w:r>
        <w:rPr>
          <w:rFonts w:ascii="Times New Roman" w:eastAsia="Times New Roman" w:hAnsi="Times New Roman" w:cs="Times New Roman"/>
          <w:noProof/>
          <w:sz w:val="28"/>
          <w:szCs w:val="28"/>
          <w:lang w:eastAsia="uk-UA"/>
        </w:rPr>
        <w:tab/>
      </w:r>
    </w:p>
    <w:p w:rsidR="00B31FB0" w:rsidRDefault="00B31FB0" w:rsidP="00280502">
      <w:pPr>
        <w:jc w:val="both"/>
        <w:rPr>
          <w:rFonts w:ascii="Times New Roman" w:eastAsia="Times New Roman" w:hAnsi="Times New Roman" w:cs="Times New Roman"/>
          <w:b/>
          <w:sz w:val="28"/>
          <w:szCs w:val="28"/>
          <w:lang w:val="uk-UA" w:eastAsia="uk-UA"/>
        </w:rPr>
      </w:pPr>
    </w:p>
    <w:p w:rsidR="0054551D" w:rsidRPr="0054551D" w:rsidRDefault="0054551D" w:rsidP="0054551D">
      <w:pPr>
        <w:ind w:firstLine="708"/>
        <w:contextualSpacing/>
        <w:jc w:val="both"/>
        <w:rPr>
          <w:rFonts w:ascii="Times New Roman" w:hAnsi="Times New Roman" w:cs="Times New Roman"/>
          <w:b/>
          <w:i/>
          <w:sz w:val="28"/>
          <w:szCs w:val="28"/>
        </w:rPr>
      </w:pPr>
      <w:r w:rsidRPr="0054551D">
        <w:rPr>
          <w:rStyle w:val="st46"/>
          <w:rFonts w:ascii="Times New Roman" w:hAnsi="Times New Roman" w:cs="Times New Roman"/>
          <w:b/>
          <w:bCs/>
          <w:i w:val="0"/>
          <w:sz w:val="28"/>
          <w:szCs w:val="28"/>
        </w:rPr>
        <w:t xml:space="preserve">За 2024 рік доходи склали 310 515,7 </w:t>
      </w:r>
      <w:r w:rsidRPr="0054551D">
        <w:rPr>
          <w:rFonts w:ascii="Times New Roman" w:hAnsi="Times New Roman" w:cs="Times New Roman"/>
          <w:b/>
          <w:bCs/>
          <w:sz w:val="28"/>
          <w:szCs w:val="28"/>
        </w:rPr>
        <w:t>тис. грн</w:t>
      </w:r>
      <w:r w:rsidRPr="0054551D">
        <w:rPr>
          <w:rFonts w:ascii="Times New Roman" w:hAnsi="Times New Roman" w:cs="Times New Roman"/>
          <w:b/>
          <w:sz w:val="28"/>
          <w:szCs w:val="28"/>
        </w:rPr>
        <w:t xml:space="preserve">, </w:t>
      </w:r>
      <w:r w:rsidRPr="0054551D">
        <w:rPr>
          <w:rFonts w:ascii="Times New Roman" w:hAnsi="Times New Roman" w:cs="Times New Roman"/>
          <w:b/>
          <w:sz w:val="28"/>
          <w:szCs w:val="28"/>
          <w:lang w:val="uk-UA"/>
        </w:rPr>
        <w:t>зокрема</w:t>
      </w:r>
      <w:r w:rsidRPr="0054551D">
        <w:rPr>
          <w:rFonts w:ascii="Times New Roman" w:hAnsi="Times New Roman" w:cs="Times New Roman"/>
          <w:b/>
          <w:sz w:val="28"/>
          <w:szCs w:val="28"/>
        </w:rPr>
        <w:t>:</w:t>
      </w:r>
      <w:r w:rsidRPr="0054551D">
        <w:rPr>
          <w:rFonts w:ascii="Times New Roman" w:hAnsi="Times New Roman" w:cs="Times New Roman"/>
          <w:b/>
          <w:i/>
          <w:sz w:val="28"/>
          <w:szCs w:val="28"/>
        </w:rPr>
        <w:t xml:space="preserve"> </w:t>
      </w:r>
    </w:p>
    <w:p w:rsidR="0054551D" w:rsidRDefault="0054551D" w:rsidP="0054551D">
      <w:pPr>
        <w:ind w:left="567" w:hanging="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доходи за Договором з НСЗУ— 247 941,2</w:t>
      </w:r>
      <w:r>
        <w:rPr>
          <w:rFonts w:ascii="Times New Roman" w:hAnsi="Times New Roman" w:cs="Times New Roman"/>
          <w:sz w:val="28"/>
          <w:szCs w:val="28"/>
          <w:shd w:val="clear" w:color="auto" w:fill="FFFFFF"/>
        </w:rPr>
        <w:t> </w:t>
      </w:r>
      <w:r>
        <w:rPr>
          <w:rFonts w:ascii="Times New Roman" w:hAnsi="Times New Roman" w:cs="Times New Roman"/>
          <w:sz w:val="28"/>
          <w:szCs w:val="28"/>
        </w:rPr>
        <w:t>тис. грн;</w:t>
      </w:r>
    </w:p>
    <w:p w:rsidR="0054551D" w:rsidRDefault="0054551D" w:rsidP="0054551D">
      <w:pPr>
        <w:ind w:left="567" w:hanging="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дохід з місцевого бюджету (на відшкодування комунальних послуг) – </w:t>
      </w:r>
      <w:r>
        <w:rPr>
          <w:rFonts w:ascii="Times New Roman" w:hAnsi="Times New Roman" w:cs="Times New Roman"/>
          <w:sz w:val="28"/>
          <w:szCs w:val="28"/>
          <w:shd w:val="clear" w:color="auto" w:fill="FFFFFF"/>
        </w:rPr>
        <w:t>21 096,9</w:t>
      </w:r>
      <w:r>
        <w:rPr>
          <w:rFonts w:ascii="Times New Roman" w:hAnsi="Times New Roman" w:cs="Times New Roman"/>
          <w:sz w:val="28"/>
          <w:szCs w:val="28"/>
        </w:rPr>
        <w:t xml:space="preserve"> тис. грн;</w:t>
      </w:r>
    </w:p>
    <w:p w:rsidR="0054551D" w:rsidRDefault="0054551D" w:rsidP="0054551D">
      <w:pPr>
        <w:ind w:left="567" w:hanging="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дохід з місцевого бюджету за міськими цільовими програмами – 15 715,1</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тис. грн;</w:t>
      </w:r>
    </w:p>
    <w:p w:rsidR="0054551D" w:rsidRDefault="0054551D" w:rsidP="0054551D">
      <w:pPr>
        <w:ind w:left="567" w:hanging="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інші доходи</w:t>
      </w:r>
      <w:r>
        <w:rPr>
          <w:rFonts w:ascii="Times New Roman" w:hAnsi="Times New Roman" w:cs="Times New Roman"/>
          <w:sz w:val="28"/>
          <w:szCs w:val="28"/>
          <w:lang w:val="uk-UA"/>
        </w:rPr>
        <w:t xml:space="preserve"> </w:t>
      </w:r>
      <w:r>
        <w:rPr>
          <w:rFonts w:ascii="Times New Roman" w:hAnsi="Times New Roman" w:cs="Times New Roman"/>
          <w:sz w:val="28"/>
          <w:szCs w:val="28"/>
        </w:rPr>
        <w:t>(гуманітарна та благодійна допомога і централізоване постачання, дохід від реалізації  продукції (товарів, робіт, послуг, інші надходження)</w:t>
      </w:r>
      <w:r>
        <w:rPr>
          <w:rFonts w:ascii="Times New Roman" w:hAnsi="Times New Roman" w:cs="Times New Roman"/>
          <w:sz w:val="28"/>
          <w:szCs w:val="28"/>
          <w:shd w:val="clear" w:color="auto" w:fill="FFFFFF"/>
        </w:rPr>
        <w:t xml:space="preserve"> – 25 762,5 </w:t>
      </w:r>
      <w:r>
        <w:rPr>
          <w:rFonts w:ascii="Times New Roman" w:hAnsi="Times New Roman" w:cs="Times New Roman"/>
          <w:sz w:val="28"/>
          <w:szCs w:val="28"/>
        </w:rPr>
        <w:t>тис. грн.</w:t>
      </w:r>
    </w:p>
    <w:p w:rsidR="0054551D" w:rsidRDefault="0054551D" w:rsidP="00775767">
      <w:pPr>
        <w:ind w:left="360"/>
        <w:rPr>
          <w:b/>
          <w:sz w:val="28"/>
          <w:szCs w:val="28"/>
        </w:rPr>
      </w:pPr>
    </w:p>
    <w:p w:rsidR="0054551D" w:rsidRPr="002B6037" w:rsidRDefault="0054551D" w:rsidP="002B6037">
      <w:pPr>
        <w:contextualSpacing/>
        <w:jc w:val="both"/>
        <w:rPr>
          <w:sz w:val="28"/>
          <w:szCs w:val="28"/>
          <w:lang w:val="uk-UA"/>
        </w:rPr>
      </w:pPr>
      <w:r>
        <w:rPr>
          <w:rFonts w:ascii="Times New Roman" w:hAnsi="Times New Roman" w:cs="Times New Roman"/>
          <w:b/>
          <w:bCs/>
          <w:sz w:val="28"/>
          <w:szCs w:val="28"/>
        </w:rPr>
        <w:t xml:space="preserve">Касові видатки </w:t>
      </w:r>
      <w:r w:rsidRPr="002B6037">
        <w:rPr>
          <w:rFonts w:ascii="Times New Roman" w:hAnsi="Times New Roman" w:cs="Times New Roman"/>
          <w:b/>
          <w:bCs/>
          <w:sz w:val="28"/>
          <w:szCs w:val="28"/>
        </w:rPr>
        <w:t>за 2024 рік склали 300 567,2</w:t>
      </w:r>
      <w:r w:rsidRPr="002B6037">
        <w:rPr>
          <w:i/>
          <w:iCs/>
        </w:rPr>
        <w:t> </w:t>
      </w:r>
      <w:r w:rsidRPr="002B6037">
        <w:rPr>
          <w:rFonts w:ascii="Times New Roman" w:hAnsi="Times New Roman" w:cs="Times New Roman"/>
          <w:b/>
          <w:bCs/>
          <w:sz w:val="28"/>
          <w:szCs w:val="28"/>
        </w:rPr>
        <w:t>тис.</w:t>
      </w:r>
      <w:r>
        <w:rPr>
          <w:rFonts w:ascii="Times New Roman" w:hAnsi="Times New Roman" w:cs="Times New Roman"/>
          <w:sz w:val="28"/>
          <w:szCs w:val="28"/>
        </w:rPr>
        <w:t> </w:t>
      </w:r>
      <w:r w:rsidRPr="002B6037">
        <w:rPr>
          <w:rFonts w:ascii="Times New Roman" w:hAnsi="Times New Roman" w:cs="Times New Roman"/>
          <w:b/>
          <w:sz w:val="28"/>
          <w:szCs w:val="28"/>
        </w:rPr>
        <w:t>грн</w:t>
      </w:r>
      <w:r w:rsidR="002B6037">
        <w:rPr>
          <w:rFonts w:ascii="Times New Roman" w:hAnsi="Times New Roman" w:cs="Times New Roman"/>
          <w:sz w:val="28"/>
          <w:szCs w:val="28"/>
          <w:lang w:val="uk-UA"/>
        </w:rPr>
        <w:t>.</w:t>
      </w:r>
    </w:p>
    <w:p w:rsidR="002B6037" w:rsidRDefault="001B7EE9" w:rsidP="002B6037">
      <w:pPr>
        <w:suppressAutoHyphens/>
        <w:contextualSpacing/>
        <w:jc w:val="both"/>
        <w:rPr>
          <w:sz w:val="28"/>
          <w:szCs w:val="28"/>
        </w:rPr>
      </w:pPr>
      <w:r>
        <w:rPr>
          <w:noProof/>
          <w:lang w:val="uk-UA" w:eastAsia="uk-UA"/>
        </w:rPr>
        <w:drawing>
          <wp:anchor distT="0" distB="0" distL="114300" distR="114300" simplePos="0" relativeHeight="251661312" behindDoc="1" locked="0" layoutInCell="1" allowOverlap="1" wp14:anchorId="438B626F" wp14:editId="554C1C75">
            <wp:simplePos x="0" y="0"/>
            <wp:positionH relativeFrom="page">
              <wp:posOffset>149860</wp:posOffset>
            </wp:positionH>
            <wp:positionV relativeFrom="paragraph">
              <wp:posOffset>0</wp:posOffset>
            </wp:positionV>
            <wp:extent cx="7406640" cy="5135880"/>
            <wp:effectExtent l="0" t="0" r="3810" b="7620"/>
            <wp:wrapTopAndBottom/>
            <wp:docPr id="8" name="Ді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2B6037" w:rsidRPr="002B6037" w:rsidRDefault="002B6037" w:rsidP="002B6037">
      <w:pPr>
        <w:suppressAutoHyphens/>
        <w:contextualSpacing/>
        <w:jc w:val="both"/>
        <w:rPr>
          <w:sz w:val="28"/>
          <w:szCs w:val="28"/>
        </w:rPr>
      </w:pPr>
    </w:p>
    <w:p w:rsidR="0054551D" w:rsidRDefault="0054551D" w:rsidP="0054551D">
      <w:pPr>
        <w:contextualSpacing/>
        <w:jc w:val="both"/>
        <w:rPr>
          <w:rFonts w:ascii="Times New Roman" w:hAnsi="Times New Roman" w:cs="Times New Roman"/>
          <w:sz w:val="28"/>
          <w:szCs w:val="28"/>
          <w:shd w:val="clear" w:color="auto" w:fill="FFFFFF"/>
        </w:rPr>
      </w:pPr>
    </w:p>
    <w:p w:rsidR="0083016E" w:rsidRDefault="0083016E" w:rsidP="0083016E">
      <w:pPr>
        <w:ind w:firstLine="493"/>
        <w:contextualSpacing/>
        <w:jc w:val="both"/>
        <w:rPr>
          <w:rFonts w:ascii="Times New Roman" w:hAnsi="Times New Roman" w:cs="Times New Roman"/>
          <w:sz w:val="28"/>
          <w:szCs w:val="28"/>
        </w:rPr>
      </w:pPr>
      <w:r>
        <w:rPr>
          <w:rFonts w:ascii="Times New Roman" w:hAnsi="Times New Roman" w:cs="Times New Roman"/>
          <w:sz w:val="28"/>
          <w:szCs w:val="28"/>
        </w:rPr>
        <w:t xml:space="preserve">Загальна сума фінансування з місцевого бюджету становить </w:t>
      </w:r>
      <w:r>
        <w:rPr>
          <w:rFonts w:ascii="Times New Roman" w:hAnsi="Times New Roman" w:cs="Times New Roman"/>
          <w:b/>
          <w:bCs/>
          <w:sz w:val="28"/>
          <w:szCs w:val="28"/>
        </w:rPr>
        <w:t>36 812,00</w:t>
      </w:r>
      <w:r>
        <w:rPr>
          <w:rFonts w:ascii="Times New Roman" w:hAnsi="Times New Roman" w:cs="Times New Roman"/>
          <w:sz w:val="28"/>
          <w:szCs w:val="28"/>
        </w:rPr>
        <w:t xml:space="preserve"> тис. грн, зокрема:</w:t>
      </w:r>
    </w:p>
    <w:p w:rsidR="0083016E" w:rsidRDefault="0083016E" w:rsidP="0083016E">
      <w:pPr>
        <w:pStyle w:val="a3"/>
        <w:numPr>
          <w:ilvl w:val="0"/>
          <w:numId w:val="14"/>
        </w:numPr>
        <w:suppressAutoHyphens/>
        <w:spacing w:after="160" w:line="252" w:lineRule="auto"/>
        <w:ind w:left="567" w:hanging="567"/>
        <w:contextualSpacing/>
        <w:jc w:val="both"/>
        <w:rPr>
          <w:sz w:val="28"/>
          <w:szCs w:val="28"/>
        </w:rPr>
      </w:pPr>
      <w:r w:rsidRPr="0083016E">
        <w:rPr>
          <w:rStyle w:val="st46"/>
          <w:i w:val="0"/>
          <w:sz w:val="28"/>
          <w:szCs w:val="28"/>
        </w:rPr>
        <w:t>відшкодовано</w:t>
      </w:r>
      <w:r>
        <w:rPr>
          <w:sz w:val="28"/>
          <w:szCs w:val="28"/>
        </w:rPr>
        <w:t xml:space="preserve"> видатки на оплату енергоносіїв та комунальних послуг в сумі</w:t>
      </w:r>
      <w:r>
        <w:rPr>
          <w:sz w:val="28"/>
          <w:szCs w:val="28"/>
          <w:shd w:val="clear" w:color="auto" w:fill="FFFFFF"/>
        </w:rPr>
        <w:t xml:space="preserve"> 21 096,9 </w:t>
      </w:r>
      <w:r>
        <w:rPr>
          <w:sz w:val="28"/>
          <w:szCs w:val="28"/>
        </w:rPr>
        <w:t>тис. грн;</w:t>
      </w:r>
    </w:p>
    <w:p w:rsidR="0083016E" w:rsidRDefault="0083016E" w:rsidP="0083016E">
      <w:pPr>
        <w:pStyle w:val="a3"/>
        <w:numPr>
          <w:ilvl w:val="0"/>
          <w:numId w:val="14"/>
        </w:numPr>
        <w:suppressAutoHyphens/>
        <w:spacing w:after="160" w:line="252" w:lineRule="auto"/>
        <w:ind w:left="567" w:hanging="567"/>
        <w:contextualSpacing/>
        <w:jc w:val="both"/>
        <w:rPr>
          <w:sz w:val="28"/>
          <w:szCs w:val="28"/>
        </w:rPr>
      </w:pPr>
      <w:r>
        <w:rPr>
          <w:sz w:val="28"/>
          <w:szCs w:val="28"/>
          <w:shd w:val="clear" w:color="auto" w:fill="FFFFFF"/>
        </w:rPr>
        <w:t>за рахунок коштів міської ціл</w:t>
      </w:r>
      <w:r>
        <w:rPr>
          <w:sz w:val="28"/>
          <w:szCs w:val="28"/>
        </w:rPr>
        <w:t xml:space="preserve">ьової програми касові видатки склали </w:t>
      </w:r>
      <w:r>
        <w:rPr>
          <w:sz w:val="28"/>
          <w:szCs w:val="28"/>
          <w:shd w:val="clear" w:color="auto" w:fill="FFFFFF"/>
        </w:rPr>
        <w:t>15 715,1</w:t>
      </w:r>
      <w:r>
        <w:rPr>
          <w:b/>
          <w:bCs/>
          <w:sz w:val="28"/>
          <w:szCs w:val="28"/>
          <w:shd w:val="clear" w:color="auto" w:fill="FFFFFF"/>
        </w:rPr>
        <w:t xml:space="preserve"> </w:t>
      </w:r>
      <w:r>
        <w:rPr>
          <w:sz w:val="28"/>
          <w:szCs w:val="28"/>
        </w:rPr>
        <w:t>тис. грн за нижчепереліченими статтями витрат:</w:t>
      </w:r>
    </w:p>
    <w:p w:rsidR="0083016E" w:rsidRDefault="0083016E" w:rsidP="0083016E">
      <w:pPr>
        <w:pStyle w:val="a3"/>
        <w:numPr>
          <w:ilvl w:val="0"/>
          <w:numId w:val="14"/>
        </w:numPr>
        <w:suppressAutoHyphens/>
        <w:spacing w:after="160" w:line="252" w:lineRule="auto"/>
        <w:ind w:left="567" w:hanging="567"/>
        <w:contextualSpacing/>
        <w:jc w:val="both"/>
        <w:rPr>
          <w:sz w:val="28"/>
          <w:szCs w:val="28"/>
        </w:rPr>
      </w:pPr>
      <w:r>
        <w:rPr>
          <w:sz w:val="28"/>
          <w:szCs w:val="28"/>
        </w:rPr>
        <w:t xml:space="preserve">медикаменти та перев’язувальні матеріали - </w:t>
      </w:r>
      <w:r>
        <w:rPr>
          <w:sz w:val="28"/>
          <w:szCs w:val="28"/>
          <w:shd w:val="clear" w:color="auto" w:fill="FFFFFF"/>
        </w:rPr>
        <w:t>10 864,0</w:t>
      </w:r>
      <w:r>
        <w:rPr>
          <w:sz w:val="28"/>
          <w:szCs w:val="28"/>
        </w:rPr>
        <w:t xml:space="preserve"> тис. грн;</w:t>
      </w:r>
    </w:p>
    <w:p w:rsidR="0083016E" w:rsidRDefault="0083016E" w:rsidP="0083016E">
      <w:pPr>
        <w:pStyle w:val="a3"/>
        <w:numPr>
          <w:ilvl w:val="0"/>
          <w:numId w:val="14"/>
        </w:numPr>
        <w:suppressAutoHyphens/>
        <w:spacing w:after="160" w:line="252" w:lineRule="auto"/>
        <w:ind w:left="567" w:hanging="567"/>
        <w:contextualSpacing/>
        <w:jc w:val="both"/>
        <w:rPr>
          <w:sz w:val="28"/>
          <w:szCs w:val="28"/>
        </w:rPr>
      </w:pPr>
      <w:r>
        <w:rPr>
          <w:sz w:val="28"/>
          <w:szCs w:val="28"/>
        </w:rPr>
        <w:t xml:space="preserve">продукти харчування - </w:t>
      </w:r>
      <w:r>
        <w:rPr>
          <w:sz w:val="28"/>
          <w:szCs w:val="28"/>
          <w:shd w:val="clear" w:color="auto" w:fill="FFFFFF"/>
        </w:rPr>
        <w:t xml:space="preserve">2 207,2 </w:t>
      </w:r>
      <w:r>
        <w:rPr>
          <w:sz w:val="28"/>
          <w:szCs w:val="28"/>
        </w:rPr>
        <w:t>тис. грн;</w:t>
      </w:r>
    </w:p>
    <w:p w:rsidR="0083016E" w:rsidRDefault="0083016E" w:rsidP="0083016E">
      <w:pPr>
        <w:pStyle w:val="a3"/>
        <w:numPr>
          <w:ilvl w:val="0"/>
          <w:numId w:val="14"/>
        </w:numPr>
        <w:suppressAutoHyphens/>
        <w:spacing w:after="160" w:line="252" w:lineRule="auto"/>
        <w:ind w:left="567" w:hanging="567"/>
        <w:contextualSpacing/>
        <w:jc w:val="both"/>
        <w:rPr>
          <w:sz w:val="28"/>
          <w:szCs w:val="28"/>
        </w:rPr>
      </w:pPr>
      <w:r>
        <w:rPr>
          <w:sz w:val="28"/>
          <w:szCs w:val="28"/>
        </w:rPr>
        <w:t>капітальні видатки - 2 054,5 тис. грн (в т.ч. 984,0 тис. грн – капітальний ремонт покрівлі стаціонарних корпусів закладу, 777,5 тис. грн – капітальний ремонт клініко-діагностичної лабораторії, 100,0 тис. грн – капітальний ремонт санітарної кімнати травматологічного відділення, 98,0 тис. грн – медичні меблі (ноші медичні), 95,0 – підйомний механізм для маломобільних груп населення);</w:t>
      </w:r>
    </w:p>
    <w:p w:rsidR="0083016E" w:rsidRDefault="0083016E" w:rsidP="0083016E">
      <w:pPr>
        <w:pStyle w:val="a3"/>
        <w:numPr>
          <w:ilvl w:val="0"/>
          <w:numId w:val="14"/>
        </w:numPr>
        <w:suppressAutoHyphens/>
        <w:spacing w:after="160" w:line="252" w:lineRule="auto"/>
        <w:ind w:left="567" w:hanging="567"/>
        <w:contextualSpacing/>
        <w:jc w:val="both"/>
        <w:rPr>
          <w:sz w:val="28"/>
          <w:szCs w:val="28"/>
        </w:rPr>
      </w:pPr>
      <w:r>
        <w:rPr>
          <w:sz w:val="28"/>
          <w:szCs w:val="28"/>
        </w:rPr>
        <w:t xml:space="preserve">предмети, матеріали, обладнання та інвентар - </w:t>
      </w:r>
      <w:r>
        <w:rPr>
          <w:sz w:val="28"/>
          <w:szCs w:val="28"/>
          <w:shd w:val="clear" w:color="auto" w:fill="FFFFFF"/>
        </w:rPr>
        <w:t xml:space="preserve">500,0 </w:t>
      </w:r>
      <w:r>
        <w:rPr>
          <w:sz w:val="28"/>
          <w:szCs w:val="28"/>
        </w:rPr>
        <w:t>тис. грн;</w:t>
      </w:r>
    </w:p>
    <w:p w:rsidR="0083016E" w:rsidRDefault="0083016E" w:rsidP="0083016E">
      <w:pPr>
        <w:pStyle w:val="a3"/>
        <w:numPr>
          <w:ilvl w:val="0"/>
          <w:numId w:val="14"/>
        </w:numPr>
        <w:suppressAutoHyphens/>
        <w:spacing w:after="160" w:line="252" w:lineRule="auto"/>
        <w:ind w:left="567" w:hanging="567"/>
        <w:contextualSpacing/>
        <w:jc w:val="both"/>
        <w:rPr>
          <w:sz w:val="28"/>
          <w:szCs w:val="28"/>
        </w:rPr>
      </w:pPr>
      <w:r>
        <w:rPr>
          <w:sz w:val="28"/>
          <w:szCs w:val="28"/>
          <w:shd w:val="clear" w:color="auto" w:fill="FFFFFF"/>
        </w:rPr>
        <w:t xml:space="preserve">інші виплати населенню (пільгові медикаменти) 89,4 </w:t>
      </w:r>
      <w:r>
        <w:rPr>
          <w:sz w:val="28"/>
          <w:szCs w:val="28"/>
        </w:rPr>
        <w:t xml:space="preserve">тис. грн. </w:t>
      </w:r>
    </w:p>
    <w:p w:rsidR="0083016E" w:rsidRPr="0083016E" w:rsidRDefault="0083016E" w:rsidP="0083016E">
      <w:pPr>
        <w:pStyle w:val="a3"/>
        <w:suppressAutoHyphens/>
        <w:spacing w:after="160" w:line="252" w:lineRule="auto"/>
        <w:ind w:left="567"/>
        <w:contextualSpacing/>
        <w:jc w:val="both"/>
        <w:rPr>
          <w:sz w:val="28"/>
          <w:szCs w:val="28"/>
        </w:rPr>
      </w:pPr>
    </w:p>
    <w:p w:rsidR="0083016E" w:rsidRPr="0083016E" w:rsidRDefault="0083016E" w:rsidP="0083016E">
      <w:pPr>
        <w:ind w:left="567"/>
        <w:jc w:val="both"/>
        <w:rPr>
          <w:rFonts w:eastAsia="SimSun"/>
          <w:b/>
          <w:iCs/>
          <w:color w:val="000000" w:themeColor="text1"/>
          <w:sz w:val="28"/>
          <w:szCs w:val="28"/>
          <w:lang w:val="uk-UA" w:eastAsia="zh-CN"/>
        </w:rPr>
      </w:pPr>
      <w:r>
        <w:rPr>
          <w:rFonts w:ascii="Times New Roman" w:hAnsi="Times New Roman" w:cs="Times New Roman"/>
          <w:sz w:val="28"/>
          <w:szCs w:val="28"/>
        </w:rPr>
        <w:t xml:space="preserve">За рахунок коштів, отриманих від НСЗУ підприємством здійснено касові видатки пов’язані з наданням медичної допомоги населенню в сумі </w:t>
      </w:r>
      <w:r>
        <w:rPr>
          <w:rFonts w:ascii="Times New Roman" w:hAnsi="Times New Roman" w:cs="Times New Roman"/>
          <w:b/>
          <w:bCs/>
          <w:sz w:val="28"/>
          <w:szCs w:val="28"/>
        </w:rPr>
        <w:t>238 158 </w:t>
      </w:r>
      <w:r>
        <w:rPr>
          <w:rFonts w:ascii="Times New Roman" w:hAnsi="Times New Roman" w:cs="Times New Roman"/>
          <w:sz w:val="28"/>
          <w:szCs w:val="28"/>
        </w:rPr>
        <w:t>тис. грн</w:t>
      </w:r>
      <w:r>
        <w:rPr>
          <w:rFonts w:ascii="Times New Roman" w:hAnsi="Times New Roman" w:cs="Times New Roman"/>
          <w:sz w:val="28"/>
          <w:szCs w:val="28"/>
          <w:lang w:val="uk-UA"/>
        </w:rPr>
        <w:t>.</w:t>
      </w:r>
    </w:p>
    <w:p w:rsidR="0083016E" w:rsidRDefault="0083016E" w:rsidP="0083016E">
      <w:pPr>
        <w:numPr>
          <w:ilvl w:val="0"/>
          <w:numId w:val="14"/>
        </w:numPr>
        <w:suppressAutoHyphens/>
        <w:spacing w:after="0" w:line="240" w:lineRule="auto"/>
        <w:ind w:left="567" w:hanging="567"/>
        <w:contextualSpacing/>
        <w:jc w:val="both"/>
        <w:rPr>
          <w:rFonts w:ascii="Times New Roman" w:hAnsi="Times New Roman" w:cs="Times New Roman"/>
          <w:sz w:val="28"/>
          <w:szCs w:val="28"/>
        </w:rPr>
      </w:pPr>
      <w:r>
        <w:rPr>
          <w:rFonts w:ascii="Times New Roman" w:hAnsi="Times New Roman" w:cs="Times New Roman"/>
          <w:sz w:val="28"/>
          <w:szCs w:val="28"/>
        </w:rPr>
        <w:t>заробітна плата та нарахування</w:t>
      </w:r>
      <w:r>
        <w:rPr>
          <w:rFonts w:ascii="Times New Roman" w:hAnsi="Times New Roman" w:cs="Times New Roman"/>
          <w:sz w:val="28"/>
          <w:szCs w:val="28"/>
          <w:lang w:val="uk-UA"/>
        </w:rPr>
        <w:t xml:space="preserve"> </w:t>
      </w:r>
      <w:r>
        <w:rPr>
          <w:rFonts w:ascii="Times New Roman" w:hAnsi="Times New Roman" w:cs="Times New Roman"/>
          <w:sz w:val="28"/>
          <w:szCs w:val="28"/>
        </w:rPr>
        <w:t>– 180 675,4 тис. грн;</w:t>
      </w:r>
    </w:p>
    <w:p w:rsidR="00826E46" w:rsidRDefault="0083016E" w:rsidP="008D6CE4">
      <w:pPr>
        <w:numPr>
          <w:ilvl w:val="0"/>
          <w:numId w:val="14"/>
        </w:numPr>
        <w:suppressAutoHyphens/>
        <w:spacing w:after="0" w:line="240" w:lineRule="auto"/>
        <w:ind w:left="567" w:hanging="567"/>
        <w:contextualSpacing/>
        <w:jc w:val="both"/>
        <w:rPr>
          <w:rFonts w:ascii="Times New Roman" w:hAnsi="Times New Roman" w:cs="Times New Roman"/>
          <w:sz w:val="28"/>
          <w:szCs w:val="28"/>
        </w:rPr>
      </w:pPr>
      <w:r w:rsidRPr="0083016E">
        <w:rPr>
          <w:rFonts w:ascii="Times New Roman" w:hAnsi="Times New Roman" w:cs="Times New Roman"/>
          <w:sz w:val="28"/>
          <w:szCs w:val="28"/>
        </w:rPr>
        <w:t xml:space="preserve">медикаменти та перев’язувальні матеріали – 37 863,8 тис. грн, </w:t>
      </w:r>
    </w:p>
    <w:p w:rsidR="0083016E" w:rsidRPr="00826E46" w:rsidRDefault="0083016E" w:rsidP="00826E46">
      <w:pPr>
        <w:numPr>
          <w:ilvl w:val="0"/>
          <w:numId w:val="14"/>
        </w:numPr>
        <w:suppressAutoHyphens/>
        <w:spacing w:after="0" w:line="240" w:lineRule="auto"/>
        <w:ind w:left="567" w:hanging="567"/>
        <w:contextualSpacing/>
        <w:jc w:val="both"/>
        <w:rPr>
          <w:rFonts w:ascii="Times New Roman" w:hAnsi="Times New Roman" w:cs="Times New Roman"/>
          <w:sz w:val="28"/>
          <w:szCs w:val="28"/>
        </w:rPr>
      </w:pPr>
      <w:r w:rsidRPr="0083016E">
        <w:rPr>
          <w:rFonts w:ascii="Times New Roman" w:hAnsi="Times New Roman" w:cs="Times New Roman"/>
          <w:sz w:val="28"/>
          <w:szCs w:val="28"/>
        </w:rPr>
        <w:t xml:space="preserve">оплата послуг (крім комунальних) – 8 318,6 тис. грн, </w:t>
      </w:r>
    </w:p>
    <w:p w:rsidR="0083016E" w:rsidRDefault="0083016E" w:rsidP="0083016E">
      <w:pPr>
        <w:pStyle w:val="a3"/>
        <w:numPr>
          <w:ilvl w:val="0"/>
          <w:numId w:val="14"/>
        </w:numPr>
        <w:suppressAutoHyphens/>
        <w:spacing w:after="200" w:line="276" w:lineRule="auto"/>
        <w:ind w:left="567" w:hanging="567"/>
        <w:contextualSpacing/>
        <w:jc w:val="both"/>
        <w:rPr>
          <w:sz w:val="28"/>
          <w:szCs w:val="28"/>
        </w:rPr>
      </w:pPr>
      <w:r>
        <w:rPr>
          <w:sz w:val="28"/>
          <w:szCs w:val="28"/>
        </w:rPr>
        <w:t>капітальні видат</w:t>
      </w:r>
      <w:r w:rsidR="00826E46">
        <w:rPr>
          <w:sz w:val="28"/>
          <w:szCs w:val="28"/>
        </w:rPr>
        <w:t>ки – 6 742,8 тис. грн, (</w:t>
      </w:r>
      <w:r>
        <w:rPr>
          <w:sz w:val="28"/>
          <w:szCs w:val="28"/>
        </w:rPr>
        <w:t>придбання основних засобів; капітальний ремонт системи охолодження МРТ, вентиляційної системи лабораторії, клініко-діагностичної лабораторії);</w:t>
      </w:r>
    </w:p>
    <w:p w:rsidR="0083016E" w:rsidRDefault="0083016E" w:rsidP="0083016E">
      <w:pPr>
        <w:pStyle w:val="a3"/>
        <w:numPr>
          <w:ilvl w:val="0"/>
          <w:numId w:val="14"/>
        </w:numPr>
        <w:suppressAutoHyphens/>
        <w:spacing w:after="200" w:line="276" w:lineRule="auto"/>
        <w:ind w:left="567" w:hanging="567"/>
        <w:contextualSpacing/>
        <w:jc w:val="both"/>
        <w:rPr>
          <w:sz w:val="28"/>
          <w:szCs w:val="28"/>
        </w:rPr>
      </w:pPr>
      <w:r>
        <w:rPr>
          <w:sz w:val="28"/>
          <w:szCs w:val="28"/>
        </w:rPr>
        <w:t>предмети, матеріали, обладнання та інвентар – 2 404,2 тис грн;</w:t>
      </w:r>
    </w:p>
    <w:p w:rsidR="0083016E" w:rsidRDefault="0083016E" w:rsidP="0083016E">
      <w:pPr>
        <w:pStyle w:val="a3"/>
        <w:numPr>
          <w:ilvl w:val="0"/>
          <w:numId w:val="14"/>
        </w:numPr>
        <w:suppressAutoHyphens/>
        <w:spacing w:after="200" w:line="276" w:lineRule="auto"/>
        <w:ind w:left="567" w:hanging="567"/>
        <w:contextualSpacing/>
        <w:jc w:val="both"/>
        <w:rPr>
          <w:sz w:val="28"/>
          <w:szCs w:val="28"/>
        </w:rPr>
      </w:pPr>
      <w:r>
        <w:rPr>
          <w:sz w:val="28"/>
          <w:szCs w:val="28"/>
        </w:rPr>
        <w:t>продукти харчування – 1 757,7 тис. грн;</w:t>
      </w:r>
    </w:p>
    <w:p w:rsidR="0083016E" w:rsidRDefault="0083016E" w:rsidP="0083016E">
      <w:pPr>
        <w:pStyle w:val="a3"/>
        <w:numPr>
          <w:ilvl w:val="0"/>
          <w:numId w:val="14"/>
        </w:numPr>
        <w:suppressAutoHyphens/>
        <w:spacing w:after="200" w:line="276" w:lineRule="auto"/>
        <w:ind w:left="567" w:hanging="567"/>
        <w:contextualSpacing/>
        <w:jc w:val="both"/>
        <w:rPr>
          <w:sz w:val="28"/>
          <w:szCs w:val="28"/>
        </w:rPr>
      </w:pPr>
      <w:r>
        <w:rPr>
          <w:sz w:val="28"/>
          <w:szCs w:val="28"/>
        </w:rPr>
        <w:t>виплата пенсій і допомог - 396,2тис. грн;</w:t>
      </w:r>
    </w:p>
    <w:p w:rsidR="00826E46" w:rsidRDefault="00826E46" w:rsidP="00826E46">
      <w:pPr>
        <w:ind w:firstLine="360"/>
        <w:contextualSpacing/>
        <w:jc w:val="both"/>
        <w:rPr>
          <w:rFonts w:ascii="Times New Roman" w:hAnsi="Times New Roman" w:cs="Times New Roman"/>
          <w:sz w:val="28"/>
          <w:szCs w:val="28"/>
        </w:rPr>
      </w:pPr>
      <w:r>
        <w:rPr>
          <w:rFonts w:ascii="Times New Roman" w:hAnsi="Times New Roman" w:cs="Times New Roman"/>
          <w:sz w:val="28"/>
          <w:szCs w:val="28"/>
        </w:rPr>
        <w:t>За рахунок коштів, отриманих з інших джерел, касові видатки</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склали </w:t>
      </w:r>
      <w:r>
        <w:rPr>
          <w:rFonts w:ascii="Times New Roman" w:hAnsi="Times New Roman" w:cs="Times New Roman"/>
          <w:b/>
          <w:bCs/>
          <w:sz w:val="28"/>
          <w:szCs w:val="28"/>
        </w:rPr>
        <w:t>25 596,5 </w:t>
      </w:r>
      <w:r>
        <w:rPr>
          <w:rFonts w:ascii="Times New Roman" w:hAnsi="Times New Roman" w:cs="Times New Roman"/>
          <w:sz w:val="28"/>
          <w:szCs w:val="28"/>
        </w:rPr>
        <w:t>тис. грн за нижчепереліченими статтями витрат:</w:t>
      </w:r>
    </w:p>
    <w:p w:rsidR="00826E46" w:rsidRPr="00826E46" w:rsidRDefault="00826E46" w:rsidP="00826E46">
      <w:pPr>
        <w:pStyle w:val="a3"/>
        <w:numPr>
          <w:ilvl w:val="0"/>
          <w:numId w:val="14"/>
        </w:numPr>
        <w:suppressAutoHyphens/>
        <w:spacing w:after="200" w:line="276" w:lineRule="auto"/>
        <w:ind w:left="567" w:hanging="567"/>
        <w:contextualSpacing/>
        <w:jc w:val="both"/>
        <w:rPr>
          <w:sz w:val="28"/>
          <w:szCs w:val="28"/>
        </w:rPr>
      </w:pPr>
      <w:r>
        <w:rPr>
          <w:sz w:val="28"/>
          <w:szCs w:val="28"/>
        </w:rPr>
        <w:t xml:space="preserve">гуманітарна та благодійна допомога — 14 382,6 тис. грн </w:t>
      </w:r>
      <w:r>
        <w:rPr>
          <w:color w:val="000000" w:themeColor="text1"/>
          <w:sz w:val="28"/>
          <w:szCs w:val="28"/>
        </w:rPr>
        <w:t xml:space="preserve">(в т.ч. </w:t>
      </w:r>
      <w:r>
        <w:rPr>
          <w:sz w:val="28"/>
          <w:szCs w:val="28"/>
        </w:rPr>
        <w:t>предмети, матеріали та інвентар</w:t>
      </w:r>
      <w:r>
        <w:rPr>
          <w:color w:val="000000" w:themeColor="text1"/>
          <w:sz w:val="28"/>
          <w:szCs w:val="28"/>
        </w:rPr>
        <w:t xml:space="preserve">, медикаменти та </w:t>
      </w:r>
      <w:r w:rsidRPr="00826E46">
        <w:rPr>
          <w:color w:val="000000" w:themeColor="text1"/>
          <w:sz w:val="28"/>
          <w:szCs w:val="28"/>
        </w:rPr>
        <w:t xml:space="preserve">вироби медичного призначення, медичне обладнання, </w:t>
      </w:r>
      <w:r w:rsidRPr="00826E46">
        <w:rPr>
          <w:sz w:val="28"/>
          <w:szCs w:val="28"/>
        </w:rPr>
        <w:t>сонячні панелі</w:t>
      </w:r>
      <w:r>
        <w:rPr>
          <w:sz w:val="28"/>
          <w:szCs w:val="28"/>
          <w:lang w:val="uk-UA"/>
        </w:rPr>
        <w:t>,</w:t>
      </w:r>
      <w:r w:rsidRPr="00826E46">
        <w:rPr>
          <w:sz w:val="28"/>
          <w:szCs w:val="28"/>
        </w:rPr>
        <w:t xml:space="preserve"> </w:t>
      </w:r>
      <w:r w:rsidRPr="00826E46">
        <w:rPr>
          <w:color w:val="000000" w:themeColor="text1"/>
          <w:sz w:val="28"/>
          <w:szCs w:val="28"/>
        </w:rPr>
        <w:t xml:space="preserve">засоби індивідуального захисту, </w:t>
      </w:r>
      <w:r w:rsidRPr="00826E46">
        <w:rPr>
          <w:sz w:val="28"/>
          <w:szCs w:val="28"/>
        </w:rPr>
        <w:t>послуги з тепло</w:t>
      </w:r>
      <w:r>
        <w:rPr>
          <w:sz w:val="28"/>
          <w:szCs w:val="28"/>
        </w:rPr>
        <w:t>постачання</w:t>
      </w:r>
      <w:r>
        <w:rPr>
          <w:sz w:val="28"/>
          <w:szCs w:val="28"/>
          <w:lang w:val="uk-UA"/>
        </w:rPr>
        <w:t xml:space="preserve">, </w:t>
      </w:r>
      <w:r w:rsidRPr="00826E46">
        <w:rPr>
          <w:sz w:val="28"/>
          <w:szCs w:val="28"/>
        </w:rPr>
        <w:t>продукти харчування,</w:t>
      </w:r>
      <w:r w:rsidRPr="00826E46">
        <w:rPr>
          <w:color w:val="000000" w:themeColor="text1"/>
          <w:sz w:val="28"/>
          <w:szCs w:val="28"/>
        </w:rPr>
        <w:t xml:space="preserve"> дезінфікуючі засоби</w:t>
      </w:r>
      <w:r w:rsidRPr="00826E46">
        <w:rPr>
          <w:sz w:val="28"/>
          <w:szCs w:val="28"/>
        </w:rPr>
        <w:t>);</w:t>
      </w:r>
    </w:p>
    <w:p w:rsidR="00826E46" w:rsidRDefault="00826E46" w:rsidP="00826E46">
      <w:pPr>
        <w:pStyle w:val="a3"/>
        <w:numPr>
          <w:ilvl w:val="0"/>
          <w:numId w:val="14"/>
        </w:numPr>
        <w:suppressAutoHyphens/>
        <w:spacing w:after="200" w:line="276" w:lineRule="auto"/>
        <w:ind w:left="567" w:hanging="567"/>
        <w:contextualSpacing/>
        <w:jc w:val="both"/>
        <w:rPr>
          <w:sz w:val="28"/>
          <w:szCs w:val="28"/>
        </w:rPr>
      </w:pPr>
      <w:r>
        <w:rPr>
          <w:sz w:val="28"/>
          <w:szCs w:val="28"/>
        </w:rPr>
        <w:t>централізоване постачання - 7 305,9 тис. грн;</w:t>
      </w:r>
    </w:p>
    <w:p w:rsidR="00826E46" w:rsidRDefault="00826E46" w:rsidP="00826E46">
      <w:pPr>
        <w:pStyle w:val="a3"/>
        <w:numPr>
          <w:ilvl w:val="0"/>
          <w:numId w:val="14"/>
        </w:numPr>
        <w:suppressAutoHyphens/>
        <w:spacing w:after="200" w:line="276" w:lineRule="auto"/>
        <w:ind w:left="567" w:hanging="567"/>
        <w:contextualSpacing/>
        <w:jc w:val="both"/>
        <w:rPr>
          <w:sz w:val="28"/>
          <w:szCs w:val="28"/>
        </w:rPr>
      </w:pPr>
      <w:r>
        <w:rPr>
          <w:sz w:val="28"/>
          <w:szCs w:val="28"/>
        </w:rPr>
        <w:t>оплата послуг (крім комунальних) – 1 866,6 тис. грн;</w:t>
      </w:r>
    </w:p>
    <w:p w:rsidR="00826E46" w:rsidRDefault="00826E46" w:rsidP="00826E46">
      <w:pPr>
        <w:pStyle w:val="a3"/>
        <w:numPr>
          <w:ilvl w:val="0"/>
          <w:numId w:val="14"/>
        </w:numPr>
        <w:suppressAutoHyphens/>
        <w:spacing w:after="200" w:line="276" w:lineRule="auto"/>
        <w:ind w:left="567" w:hanging="567"/>
        <w:contextualSpacing/>
        <w:jc w:val="both"/>
        <w:rPr>
          <w:sz w:val="28"/>
          <w:szCs w:val="28"/>
        </w:rPr>
      </w:pPr>
      <w:r>
        <w:rPr>
          <w:sz w:val="28"/>
          <w:szCs w:val="28"/>
        </w:rPr>
        <w:t>предмети, матеріали, обладнання та інвентар – 1 101,1 тис грн</w:t>
      </w:r>
      <w:r w:rsidR="00FE1CB4">
        <w:rPr>
          <w:sz w:val="28"/>
          <w:szCs w:val="28"/>
          <w:lang w:val="uk-UA"/>
        </w:rPr>
        <w:t xml:space="preserve"> тощо.</w:t>
      </w:r>
    </w:p>
    <w:p w:rsidR="0083016E" w:rsidRDefault="00FE1CB4" w:rsidP="00A205A7">
      <w:pPr>
        <w:ind w:left="567"/>
        <w:rPr>
          <w:rFonts w:eastAsia="SimSun"/>
          <w:b/>
          <w:iCs/>
          <w:color w:val="000000" w:themeColor="text1"/>
          <w:sz w:val="28"/>
          <w:szCs w:val="28"/>
          <w:lang w:val="uk-UA" w:eastAsia="zh-CN"/>
        </w:rPr>
      </w:pPr>
      <w:r>
        <w:rPr>
          <w:noProof/>
          <w:lang w:val="uk-UA" w:eastAsia="uk-UA"/>
        </w:rPr>
        <w:drawing>
          <wp:inline distT="0" distB="0" distL="0" distR="0" wp14:anchorId="6B130495" wp14:editId="53A3A8EF">
            <wp:extent cx="5940425" cy="3826726"/>
            <wp:effectExtent l="0" t="0" r="3175" b="2540"/>
            <wp:docPr id="11" name="Діагра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3016E" w:rsidRDefault="0083016E" w:rsidP="00A205A7">
      <w:pPr>
        <w:ind w:left="567"/>
        <w:rPr>
          <w:rFonts w:eastAsia="SimSun"/>
          <w:b/>
          <w:iCs/>
          <w:color w:val="000000" w:themeColor="text1"/>
          <w:sz w:val="28"/>
          <w:szCs w:val="28"/>
          <w:lang w:val="uk-UA" w:eastAsia="zh-CN"/>
        </w:rPr>
      </w:pPr>
    </w:p>
    <w:p w:rsidR="0083016E" w:rsidRDefault="0083016E" w:rsidP="00A205A7">
      <w:pPr>
        <w:ind w:left="567"/>
        <w:rPr>
          <w:rFonts w:eastAsia="SimSun"/>
          <w:b/>
          <w:iCs/>
          <w:color w:val="000000" w:themeColor="text1"/>
          <w:sz w:val="28"/>
          <w:szCs w:val="28"/>
          <w:lang w:val="uk-UA" w:eastAsia="zh-CN"/>
        </w:rPr>
      </w:pPr>
    </w:p>
    <w:p w:rsidR="00A205A7" w:rsidRPr="009A34B5" w:rsidRDefault="00EC1408" w:rsidP="00A205A7">
      <w:pPr>
        <w:ind w:left="567"/>
        <w:rPr>
          <w:rFonts w:ascii="Times New Roman" w:hAnsi="Times New Roman" w:cs="Times New Roman"/>
          <w:b/>
          <w:sz w:val="28"/>
          <w:szCs w:val="28"/>
          <w:lang w:val="en-US"/>
        </w:rPr>
      </w:pPr>
      <w:hyperlink r:id="rId16" w:history="1">
        <w:hyperlink r:id="rId17" w:history="1">
          <w:r w:rsidR="001902E4" w:rsidRPr="009A34B5">
            <w:rPr>
              <w:rFonts w:ascii="Times New Roman" w:hAnsi="Times New Roman" w:cs="Times New Roman"/>
              <w:color w:val="351E0C"/>
              <w:sz w:val="28"/>
              <w:szCs w:val="28"/>
            </w:rPr>
            <w:t>КНП</w:t>
          </w:r>
          <w:r w:rsidR="001902E4" w:rsidRPr="009A34B5">
            <w:rPr>
              <w:rFonts w:ascii="Times New Roman" w:hAnsi="Times New Roman" w:cs="Times New Roman"/>
              <w:color w:val="351E0C"/>
              <w:sz w:val="28"/>
              <w:szCs w:val="28"/>
              <w:lang w:val="uk-UA"/>
            </w:rPr>
            <w:t xml:space="preserve"> </w:t>
          </w:r>
          <w:r w:rsidR="001902E4" w:rsidRPr="009A34B5">
            <w:rPr>
              <w:rFonts w:ascii="Times New Roman" w:hAnsi="Times New Roman" w:cs="Times New Roman"/>
              <w:color w:val="351E0C"/>
              <w:sz w:val="28"/>
              <w:szCs w:val="28"/>
            </w:rPr>
            <w:t>“Калуський міський центр первинної медико-санітарної допомоги"</w:t>
          </w:r>
        </w:hyperlink>
      </w:hyperlink>
    </w:p>
    <w:p w:rsidR="00A205A7" w:rsidRPr="00A205A7" w:rsidRDefault="00A205A7" w:rsidP="00A205A7">
      <w:pPr>
        <w:rPr>
          <w:b/>
          <w:sz w:val="28"/>
          <w:szCs w:val="28"/>
          <w:lang w:val="uk-UA"/>
        </w:rPr>
      </w:pPr>
      <w:r>
        <w:rPr>
          <w:rFonts w:eastAsia="Times New Roman"/>
          <w:b/>
          <w:smallCaps/>
          <w:noProof/>
          <w:color w:val="000000" w:themeColor="text1"/>
          <w:sz w:val="28"/>
          <w:szCs w:val="20"/>
          <w:lang w:val="uk-UA" w:eastAsia="uk-UA"/>
        </w:rPr>
        <w:t xml:space="preserve">          </w:t>
      </w:r>
      <w:r w:rsidR="00433871">
        <w:rPr>
          <w:rFonts w:eastAsia="Times New Roman"/>
          <w:noProof/>
          <w:lang w:val="uk-UA" w:eastAsia="uk-UA"/>
        </w:rPr>
        <mc:AlternateContent>
          <mc:Choice Requires="wps">
            <w:drawing>
              <wp:inline distT="0" distB="0" distL="0" distR="0">
                <wp:extent cx="3728085" cy="0"/>
                <wp:effectExtent l="24130" t="93345" r="29210" b="87630"/>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8085" cy="0"/>
                        </a:xfrm>
                        <a:prstGeom prst="straightConnector1">
                          <a:avLst/>
                        </a:prstGeom>
                        <a:noFill/>
                        <a:ln w="38100">
                          <a:solidFill>
                            <a:srgbClr val="117D87"/>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0D351FC5" id="_x0000_t32" coordsize="21600,21600" o:spt="32" o:oned="t" path="m,l21600,21600e" filled="f">
                <v:path arrowok="t" fillok="f" o:connecttype="none"/>
                <o:lock v:ext="edit" shapetype="t"/>
              </v:shapetype>
              <v:shape id="AutoShape 4" o:spid="_x0000_s1026" type="#_x0000_t32" style="width:29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" strokecolor="#117d87" strokeweight="3pt">
                <v:stroke endarrow="block"/>
                <w10:anchorlock/>
              </v:shape>
            </w:pict>
          </mc:Fallback>
        </mc:AlternateContent>
      </w:r>
    </w:p>
    <w:p w:rsidR="009A34B5" w:rsidRPr="009A34B5" w:rsidRDefault="009A34B5" w:rsidP="009A34B5">
      <w:pPr>
        <w:spacing w:line="240" w:lineRule="auto"/>
        <w:jc w:val="both"/>
        <w:rPr>
          <w:rFonts w:ascii="Times New Roman" w:hAnsi="Times New Roman" w:cs="Times New Roman"/>
          <w:color w:val="351E0C"/>
          <w:sz w:val="28"/>
          <w:szCs w:val="28"/>
          <w:lang w:val="uk-UA"/>
        </w:rPr>
      </w:pPr>
      <w:r w:rsidRPr="009A34B5">
        <w:rPr>
          <w:rFonts w:ascii="Times New Roman" w:hAnsi="Times New Roman" w:cs="Times New Roman"/>
          <w:color w:val="351E0C"/>
          <w:sz w:val="28"/>
          <w:szCs w:val="28"/>
          <w:lang w:val="uk-UA"/>
        </w:rPr>
        <w:t xml:space="preserve">           </w:t>
      </w:r>
      <w:r>
        <w:rPr>
          <w:rFonts w:ascii="Times New Roman" w:hAnsi="Times New Roman" w:cs="Times New Roman"/>
          <w:color w:val="351E0C"/>
          <w:sz w:val="28"/>
          <w:szCs w:val="28"/>
          <w:lang w:val="uk-UA"/>
        </w:rPr>
        <w:t xml:space="preserve"> </w:t>
      </w:r>
      <w:r w:rsidRPr="009A34B5">
        <w:rPr>
          <w:rFonts w:ascii="Times New Roman" w:hAnsi="Times New Roman" w:cs="Times New Roman"/>
          <w:color w:val="351E0C"/>
          <w:sz w:val="28"/>
          <w:szCs w:val="28"/>
          <w:lang w:val="uk-UA"/>
        </w:rPr>
        <w:t xml:space="preserve">Калуський міський центр первинної медико-санітарної допомоги обслуговує </w:t>
      </w:r>
      <w:r w:rsidR="00FE1CB4" w:rsidRPr="00FE1CB4">
        <w:rPr>
          <w:rFonts w:ascii="Times New Roman" w:hAnsi="Times New Roman" w:cs="Times New Roman"/>
          <w:color w:val="351E0C"/>
          <w:sz w:val="28"/>
          <w:szCs w:val="28"/>
          <w:lang w:val="uk-UA"/>
        </w:rPr>
        <w:t>74452</w:t>
      </w:r>
      <w:r>
        <w:rPr>
          <w:rFonts w:ascii="Times New Roman" w:hAnsi="Times New Roman" w:cs="Times New Roman"/>
          <w:color w:val="351E0C"/>
          <w:sz w:val="28"/>
          <w:szCs w:val="28"/>
          <w:lang w:val="uk-UA"/>
        </w:rPr>
        <w:t xml:space="preserve"> жителя Калуської ТГ, дітей </w:t>
      </w:r>
      <w:r w:rsidRPr="009A34B5">
        <w:rPr>
          <w:rFonts w:ascii="Times New Roman" w:hAnsi="Times New Roman" w:cs="Times New Roman"/>
          <w:color w:val="351E0C"/>
          <w:sz w:val="28"/>
          <w:szCs w:val="28"/>
          <w:lang w:val="uk-UA"/>
        </w:rPr>
        <w:t xml:space="preserve">від 0-17 років – </w:t>
      </w:r>
      <w:r w:rsidR="00FE1CB4" w:rsidRPr="00FE1CB4">
        <w:rPr>
          <w:rFonts w:ascii="Times New Roman" w:hAnsi="Times New Roman" w:cs="Times New Roman"/>
          <w:color w:val="351E0C"/>
          <w:sz w:val="28"/>
          <w:szCs w:val="28"/>
          <w:lang w:val="uk-UA"/>
        </w:rPr>
        <w:t>11548,</w:t>
      </w:r>
      <w:r w:rsidRPr="009A34B5">
        <w:rPr>
          <w:rFonts w:ascii="Times New Roman" w:hAnsi="Times New Roman" w:cs="Times New Roman"/>
          <w:color w:val="351E0C"/>
          <w:sz w:val="28"/>
          <w:szCs w:val="28"/>
          <w:lang w:val="uk-UA"/>
        </w:rPr>
        <w:t xml:space="preserve"> що укладали договір з лікарями первинки. </w:t>
      </w:r>
    </w:p>
    <w:p w:rsidR="009A34B5" w:rsidRDefault="009A34B5" w:rsidP="009A34B5">
      <w:pPr>
        <w:spacing w:line="240" w:lineRule="auto"/>
        <w:ind w:firstLine="851"/>
        <w:jc w:val="both"/>
        <w:rPr>
          <w:rFonts w:ascii="Times New Roman" w:hAnsi="Times New Roman" w:cs="Times New Roman"/>
          <w:color w:val="351E0C"/>
          <w:sz w:val="28"/>
          <w:szCs w:val="28"/>
          <w:lang w:val="uk-UA"/>
        </w:rPr>
      </w:pPr>
      <w:r>
        <w:rPr>
          <w:rFonts w:ascii="Times New Roman" w:hAnsi="Times New Roman" w:cs="Times New Roman"/>
          <w:color w:val="351E0C"/>
          <w:sz w:val="28"/>
          <w:szCs w:val="28"/>
          <w:lang w:val="uk-UA"/>
        </w:rPr>
        <w:t>В</w:t>
      </w:r>
      <w:r w:rsidRPr="009A34B5">
        <w:rPr>
          <w:rFonts w:ascii="Times New Roman" w:hAnsi="Times New Roman" w:cs="Times New Roman"/>
          <w:color w:val="351E0C"/>
          <w:sz w:val="28"/>
          <w:szCs w:val="28"/>
        </w:rPr>
        <w:t xml:space="preserve"> Калуському міському центрі ПМСД працює педіатрична та терапевтична служба та надається вторинна спеціалізована допомога. </w:t>
      </w:r>
    </w:p>
    <w:p w:rsidR="009A34B5" w:rsidRPr="009A34B5" w:rsidRDefault="009A34B5" w:rsidP="009A34B5">
      <w:pPr>
        <w:spacing w:line="240" w:lineRule="auto"/>
        <w:ind w:firstLine="709"/>
        <w:jc w:val="both"/>
        <w:rPr>
          <w:rFonts w:ascii="Times New Roman" w:hAnsi="Times New Roman" w:cs="Times New Roman"/>
          <w:color w:val="351E0C"/>
          <w:sz w:val="28"/>
          <w:szCs w:val="28"/>
        </w:rPr>
      </w:pPr>
      <w:r>
        <w:rPr>
          <w:rFonts w:ascii="Times New Roman" w:hAnsi="Times New Roman" w:cs="Times New Roman"/>
          <w:color w:val="351E0C"/>
          <w:sz w:val="28"/>
          <w:szCs w:val="28"/>
          <w:lang w:val="uk-UA"/>
        </w:rPr>
        <w:t xml:space="preserve"> </w:t>
      </w:r>
      <w:r w:rsidRPr="009A34B5">
        <w:rPr>
          <w:rFonts w:ascii="Times New Roman" w:hAnsi="Times New Roman" w:cs="Times New Roman"/>
          <w:color w:val="351E0C"/>
          <w:sz w:val="28"/>
          <w:szCs w:val="28"/>
        </w:rPr>
        <w:t>Функціонують три приміщення для надання первинної медичної допомоги на вул. Б.Хмельницького 32</w:t>
      </w:r>
      <w:r>
        <w:rPr>
          <w:rFonts w:ascii="Times New Roman" w:hAnsi="Times New Roman" w:cs="Times New Roman"/>
          <w:color w:val="351E0C"/>
          <w:sz w:val="28"/>
          <w:szCs w:val="28"/>
          <w:lang w:val="uk-UA"/>
        </w:rPr>
        <w:t xml:space="preserve"> </w:t>
      </w:r>
      <w:r w:rsidRPr="009A34B5">
        <w:rPr>
          <w:rFonts w:ascii="Times New Roman" w:hAnsi="Times New Roman" w:cs="Times New Roman"/>
          <w:color w:val="351E0C"/>
          <w:sz w:val="28"/>
          <w:szCs w:val="28"/>
          <w:lang w:val="uk-UA"/>
        </w:rPr>
        <w:t>–</w:t>
      </w:r>
      <w:r w:rsidRPr="009A34B5">
        <w:rPr>
          <w:rFonts w:ascii="Times New Roman" w:hAnsi="Times New Roman" w:cs="Times New Roman"/>
          <w:color w:val="351E0C"/>
          <w:sz w:val="28"/>
          <w:szCs w:val="28"/>
        </w:rPr>
        <w:t xml:space="preserve"> для дорослого населення та філій на вул. Будівельників та вул. Дзвонарській для дітей, 5 </w:t>
      </w:r>
      <w:r w:rsidR="00FE1CB4">
        <w:rPr>
          <w:rFonts w:ascii="Times New Roman" w:hAnsi="Times New Roman" w:cs="Times New Roman"/>
          <w:color w:val="351E0C"/>
          <w:sz w:val="28"/>
          <w:szCs w:val="28"/>
          <w:lang w:val="uk-UA"/>
        </w:rPr>
        <w:t>амбулаторій</w:t>
      </w:r>
      <w:r w:rsidRPr="009A34B5">
        <w:rPr>
          <w:rFonts w:ascii="Times New Roman" w:hAnsi="Times New Roman" w:cs="Times New Roman"/>
          <w:color w:val="351E0C"/>
          <w:sz w:val="28"/>
          <w:szCs w:val="28"/>
        </w:rPr>
        <w:t xml:space="preserve"> та 9 ФАПів.</w:t>
      </w:r>
    </w:p>
    <w:p w:rsidR="00C02A81" w:rsidRDefault="00C02A81" w:rsidP="00C02A81">
      <w:pPr>
        <w:rPr>
          <w:rFonts w:ascii="Times New Roman" w:hAnsi="Times New Roman" w:cs="Times New Roman"/>
          <w:color w:val="351E0C"/>
          <w:sz w:val="28"/>
          <w:szCs w:val="28"/>
          <w:lang w:val="uk-UA"/>
        </w:rPr>
      </w:pPr>
    </w:p>
    <w:p w:rsidR="00C02A81" w:rsidRPr="00A1455F" w:rsidRDefault="00C02A81" w:rsidP="00C02A81">
      <w:pPr>
        <w:rPr>
          <w:rFonts w:ascii="Times New Roman" w:hAnsi="Times New Roman" w:cs="Times New Roman"/>
          <w:b/>
          <w:color w:val="351E0C"/>
          <w:sz w:val="28"/>
          <w:szCs w:val="28"/>
          <w:lang w:val="uk-UA"/>
        </w:rPr>
      </w:pPr>
      <w:r w:rsidRPr="00A1455F">
        <w:rPr>
          <w:rFonts w:ascii="Times New Roman" w:hAnsi="Times New Roman" w:cs="Times New Roman"/>
          <w:b/>
          <w:color w:val="351E0C"/>
          <w:sz w:val="28"/>
          <w:szCs w:val="28"/>
          <w:lang w:val="uk-UA"/>
        </w:rPr>
        <w:t>КАДРИ</w:t>
      </w:r>
    </w:p>
    <w:p w:rsidR="00FE1CB4" w:rsidRDefault="00C02A81" w:rsidP="008C1066">
      <w:pPr>
        <w:spacing w:line="240" w:lineRule="auto"/>
        <w:ind w:firstLine="708"/>
        <w:jc w:val="both"/>
        <w:rPr>
          <w:rFonts w:ascii="Times New Roman" w:hAnsi="Times New Roman" w:cs="Times New Roman"/>
          <w:color w:val="351E0C"/>
          <w:sz w:val="28"/>
          <w:szCs w:val="28"/>
          <w:lang w:val="uk-UA"/>
        </w:rPr>
      </w:pPr>
      <w:r>
        <w:rPr>
          <w:rFonts w:ascii="Times New Roman" w:hAnsi="Times New Roman" w:cs="Times New Roman"/>
          <w:color w:val="351E0C"/>
          <w:sz w:val="28"/>
          <w:szCs w:val="28"/>
          <w:lang w:val="uk-UA"/>
        </w:rPr>
        <w:t>Надання медичної допомоги</w:t>
      </w:r>
      <w:r w:rsidRPr="00C02A81">
        <w:rPr>
          <w:rFonts w:ascii="Times New Roman" w:hAnsi="Times New Roman" w:cs="Times New Roman"/>
          <w:color w:val="351E0C"/>
          <w:sz w:val="28"/>
          <w:szCs w:val="28"/>
          <w:lang w:val="uk-UA"/>
        </w:rPr>
        <w:t xml:space="preserve"> в КМЦ ПМСД </w:t>
      </w:r>
      <w:r>
        <w:rPr>
          <w:rFonts w:ascii="Times New Roman" w:hAnsi="Times New Roman" w:cs="Times New Roman"/>
          <w:color w:val="351E0C"/>
          <w:sz w:val="28"/>
          <w:szCs w:val="28"/>
          <w:lang w:val="uk-UA"/>
        </w:rPr>
        <w:t>забезпечують</w:t>
      </w:r>
      <w:r w:rsidRPr="00C02A81">
        <w:rPr>
          <w:rFonts w:ascii="Times New Roman" w:hAnsi="Times New Roman" w:cs="Times New Roman"/>
          <w:color w:val="351E0C"/>
          <w:sz w:val="28"/>
          <w:szCs w:val="28"/>
          <w:lang w:val="uk-UA"/>
        </w:rPr>
        <w:t xml:space="preserve"> </w:t>
      </w:r>
      <w:r w:rsidR="00FE1CB4">
        <w:rPr>
          <w:rFonts w:ascii="Times New Roman" w:hAnsi="Times New Roman" w:cs="Times New Roman"/>
          <w:color w:val="351E0C"/>
          <w:sz w:val="28"/>
          <w:szCs w:val="28"/>
          <w:lang w:val="uk-UA"/>
        </w:rPr>
        <w:t>454</w:t>
      </w:r>
      <w:r w:rsidRPr="00C02A81">
        <w:rPr>
          <w:rFonts w:ascii="Times New Roman" w:hAnsi="Times New Roman" w:cs="Times New Roman"/>
          <w:color w:val="351E0C"/>
          <w:sz w:val="28"/>
          <w:szCs w:val="28"/>
          <w:lang w:val="uk-UA"/>
        </w:rPr>
        <w:t xml:space="preserve"> </w:t>
      </w:r>
      <w:r>
        <w:rPr>
          <w:rFonts w:ascii="Times New Roman" w:hAnsi="Times New Roman" w:cs="Times New Roman"/>
          <w:color w:val="351E0C"/>
          <w:sz w:val="28"/>
          <w:szCs w:val="28"/>
          <w:lang w:val="uk-UA"/>
        </w:rPr>
        <w:t>працівників</w:t>
      </w:r>
      <w:r w:rsidRPr="00C02A81">
        <w:rPr>
          <w:rFonts w:ascii="Times New Roman" w:hAnsi="Times New Roman" w:cs="Times New Roman"/>
          <w:color w:val="351E0C"/>
          <w:sz w:val="28"/>
          <w:szCs w:val="28"/>
          <w:lang w:val="uk-UA"/>
        </w:rPr>
        <w:t>, з них</w:t>
      </w:r>
      <w:r w:rsidR="00FE1CB4">
        <w:rPr>
          <w:rFonts w:ascii="Times New Roman" w:hAnsi="Times New Roman" w:cs="Times New Roman"/>
          <w:color w:val="351E0C"/>
          <w:sz w:val="28"/>
          <w:szCs w:val="28"/>
          <w:lang w:val="uk-UA"/>
        </w:rPr>
        <w:t>:</w:t>
      </w:r>
    </w:p>
    <w:p w:rsidR="00FE1CB4" w:rsidRDefault="00C02A81" w:rsidP="00FE1CB4">
      <w:pPr>
        <w:spacing w:line="240" w:lineRule="auto"/>
        <w:ind w:firstLine="708"/>
        <w:jc w:val="both"/>
        <w:rPr>
          <w:rFonts w:ascii="Times New Roman" w:hAnsi="Times New Roman" w:cs="Times New Roman"/>
          <w:color w:val="351E0C"/>
          <w:sz w:val="28"/>
          <w:szCs w:val="28"/>
          <w:lang w:val="uk-UA"/>
        </w:rPr>
      </w:pPr>
      <w:r w:rsidRPr="00C02A81">
        <w:rPr>
          <w:rFonts w:ascii="Times New Roman" w:hAnsi="Times New Roman" w:cs="Times New Roman"/>
          <w:color w:val="351E0C"/>
          <w:sz w:val="28"/>
          <w:szCs w:val="28"/>
          <w:lang w:val="uk-UA"/>
        </w:rPr>
        <w:t xml:space="preserve">158 лікарів, </w:t>
      </w:r>
    </w:p>
    <w:p w:rsidR="00FE1CB4" w:rsidRDefault="00FE1CB4" w:rsidP="00FE1CB4">
      <w:pPr>
        <w:spacing w:line="240" w:lineRule="auto"/>
        <w:ind w:firstLine="708"/>
        <w:jc w:val="both"/>
        <w:rPr>
          <w:rFonts w:ascii="Times New Roman" w:hAnsi="Times New Roman" w:cs="Times New Roman"/>
          <w:color w:val="351E0C"/>
          <w:sz w:val="28"/>
          <w:szCs w:val="28"/>
          <w:lang w:val="uk-UA"/>
        </w:rPr>
      </w:pPr>
      <w:r>
        <w:rPr>
          <w:rFonts w:ascii="Times New Roman" w:hAnsi="Times New Roman" w:cs="Times New Roman"/>
          <w:color w:val="351E0C"/>
          <w:sz w:val="28"/>
          <w:szCs w:val="28"/>
          <w:lang w:val="uk-UA"/>
        </w:rPr>
        <w:t>215 медичних сестер</w:t>
      </w:r>
      <w:r w:rsidR="00C02A81" w:rsidRPr="00C02A81">
        <w:rPr>
          <w:rFonts w:ascii="Times New Roman" w:hAnsi="Times New Roman" w:cs="Times New Roman"/>
          <w:color w:val="351E0C"/>
          <w:sz w:val="28"/>
          <w:szCs w:val="28"/>
          <w:lang w:val="uk-UA"/>
        </w:rPr>
        <w:t xml:space="preserve">, </w:t>
      </w:r>
    </w:p>
    <w:p w:rsidR="00FE1CB4" w:rsidRDefault="00FE1CB4" w:rsidP="00FE1CB4">
      <w:pPr>
        <w:spacing w:line="240" w:lineRule="auto"/>
        <w:ind w:firstLine="708"/>
        <w:jc w:val="both"/>
        <w:rPr>
          <w:rFonts w:ascii="Times New Roman" w:hAnsi="Times New Roman" w:cs="Times New Roman"/>
          <w:color w:val="351E0C"/>
          <w:sz w:val="28"/>
          <w:szCs w:val="28"/>
          <w:lang w:val="uk-UA"/>
        </w:rPr>
      </w:pPr>
      <w:r>
        <w:rPr>
          <w:rFonts w:ascii="Times New Roman" w:hAnsi="Times New Roman" w:cs="Times New Roman"/>
          <w:color w:val="351E0C"/>
          <w:sz w:val="28"/>
          <w:szCs w:val="28"/>
          <w:lang w:val="uk-UA"/>
        </w:rPr>
        <w:t>32 санітарок</w:t>
      </w:r>
      <w:r w:rsidR="00C02A81" w:rsidRPr="00C02A81">
        <w:rPr>
          <w:rFonts w:ascii="Times New Roman" w:hAnsi="Times New Roman" w:cs="Times New Roman"/>
          <w:color w:val="351E0C"/>
          <w:sz w:val="28"/>
          <w:szCs w:val="28"/>
          <w:lang w:val="uk-UA"/>
        </w:rPr>
        <w:t xml:space="preserve">, </w:t>
      </w:r>
    </w:p>
    <w:p w:rsidR="008C1066" w:rsidRDefault="00FE1CB4" w:rsidP="00FE1CB4">
      <w:pPr>
        <w:spacing w:line="240" w:lineRule="auto"/>
        <w:ind w:firstLine="708"/>
        <w:jc w:val="both"/>
        <w:rPr>
          <w:rFonts w:ascii="Times New Roman" w:hAnsi="Times New Roman" w:cs="Times New Roman"/>
          <w:color w:val="351E0C"/>
          <w:sz w:val="28"/>
          <w:szCs w:val="28"/>
          <w:lang w:val="uk-UA"/>
        </w:rPr>
      </w:pPr>
      <w:r>
        <w:rPr>
          <w:rFonts w:ascii="Times New Roman" w:hAnsi="Times New Roman" w:cs="Times New Roman"/>
          <w:color w:val="351E0C"/>
          <w:sz w:val="28"/>
          <w:szCs w:val="28"/>
          <w:lang w:val="uk-UA"/>
        </w:rPr>
        <w:t>62</w:t>
      </w:r>
      <w:r w:rsidR="00C02A81">
        <w:rPr>
          <w:rFonts w:ascii="Times New Roman" w:hAnsi="Times New Roman" w:cs="Times New Roman"/>
          <w:color w:val="351E0C"/>
          <w:sz w:val="28"/>
          <w:szCs w:val="28"/>
          <w:lang w:val="uk-UA"/>
        </w:rPr>
        <w:t xml:space="preserve"> </w:t>
      </w:r>
      <w:r w:rsidR="00C02A81" w:rsidRPr="00C02A81">
        <w:rPr>
          <w:rFonts w:ascii="Times New Roman" w:hAnsi="Times New Roman" w:cs="Times New Roman"/>
          <w:color w:val="351E0C"/>
          <w:sz w:val="28"/>
          <w:szCs w:val="28"/>
          <w:lang w:val="uk-UA"/>
        </w:rPr>
        <w:t>інш</w:t>
      </w:r>
      <w:r w:rsidR="00C02A81">
        <w:rPr>
          <w:rFonts w:ascii="Times New Roman" w:hAnsi="Times New Roman" w:cs="Times New Roman"/>
          <w:color w:val="351E0C"/>
          <w:sz w:val="28"/>
          <w:szCs w:val="28"/>
          <w:lang w:val="uk-UA"/>
        </w:rPr>
        <w:t>их</w:t>
      </w:r>
      <w:r w:rsidR="00C02A81" w:rsidRPr="00C02A81">
        <w:rPr>
          <w:rFonts w:ascii="Times New Roman" w:hAnsi="Times New Roman" w:cs="Times New Roman"/>
          <w:color w:val="351E0C"/>
          <w:sz w:val="28"/>
          <w:szCs w:val="28"/>
          <w:lang w:val="uk-UA"/>
        </w:rPr>
        <w:t>.</w:t>
      </w:r>
      <w:r w:rsidR="00C02A81">
        <w:rPr>
          <w:rFonts w:ascii="Times New Roman" w:hAnsi="Times New Roman" w:cs="Times New Roman"/>
          <w:color w:val="351E0C"/>
          <w:sz w:val="28"/>
          <w:szCs w:val="28"/>
          <w:lang w:val="uk-UA"/>
        </w:rPr>
        <w:t xml:space="preserve"> </w:t>
      </w:r>
    </w:p>
    <w:p w:rsidR="008C1066" w:rsidRDefault="00C02A81" w:rsidP="00325C5D">
      <w:pPr>
        <w:spacing w:line="240" w:lineRule="auto"/>
        <w:ind w:firstLine="708"/>
        <w:jc w:val="both"/>
        <w:rPr>
          <w:rFonts w:ascii="Times New Roman" w:hAnsi="Times New Roman" w:cs="Times New Roman"/>
          <w:color w:val="351E0C"/>
          <w:sz w:val="28"/>
          <w:szCs w:val="28"/>
          <w:lang w:val="uk-UA"/>
        </w:rPr>
      </w:pPr>
      <w:r>
        <w:rPr>
          <w:rFonts w:ascii="Times New Roman" w:hAnsi="Times New Roman" w:cs="Times New Roman"/>
          <w:color w:val="351E0C"/>
          <w:sz w:val="28"/>
          <w:szCs w:val="28"/>
          <w:lang w:val="uk-UA"/>
        </w:rPr>
        <w:t>Серед лікарів</w:t>
      </w:r>
      <w:r w:rsidRPr="00C02A81">
        <w:rPr>
          <w:rFonts w:ascii="Times New Roman" w:hAnsi="Times New Roman" w:cs="Times New Roman"/>
          <w:color w:val="351E0C"/>
          <w:sz w:val="28"/>
          <w:szCs w:val="28"/>
          <w:lang w:val="uk-UA"/>
        </w:rPr>
        <w:t xml:space="preserve"> </w:t>
      </w:r>
      <w:r w:rsidRPr="009A34B5">
        <w:rPr>
          <w:rFonts w:ascii="Times New Roman" w:hAnsi="Times New Roman" w:cs="Times New Roman"/>
          <w:color w:val="351E0C"/>
          <w:sz w:val="28"/>
          <w:szCs w:val="28"/>
          <w:lang w:val="uk-UA"/>
        </w:rPr>
        <w:t>–</w:t>
      </w:r>
      <w:r w:rsidRPr="00C02A81">
        <w:rPr>
          <w:rFonts w:ascii="Times New Roman" w:hAnsi="Times New Roman" w:cs="Times New Roman"/>
          <w:color w:val="351E0C"/>
          <w:sz w:val="28"/>
          <w:szCs w:val="28"/>
          <w:lang w:val="uk-UA"/>
        </w:rPr>
        <w:t xml:space="preserve"> 34 терапевтів, 15 педіатрів та 15 лікарів ЗПСМ надається вузькоспеціалізована допомога.</w:t>
      </w:r>
    </w:p>
    <w:p w:rsidR="00325C5D" w:rsidRDefault="00325C5D" w:rsidP="008C1066">
      <w:pPr>
        <w:rPr>
          <w:rFonts w:ascii="Times New Roman" w:hAnsi="Times New Roman" w:cs="Times New Roman"/>
          <w:sz w:val="28"/>
          <w:szCs w:val="28"/>
          <w:lang w:val="uk-UA"/>
        </w:rPr>
      </w:pPr>
    </w:p>
    <w:p w:rsidR="008C1066" w:rsidRPr="00A1455F" w:rsidRDefault="008C1066" w:rsidP="008C1066">
      <w:pPr>
        <w:rPr>
          <w:rFonts w:ascii="Times New Roman" w:hAnsi="Times New Roman" w:cs="Times New Roman"/>
          <w:b/>
          <w:sz w:val="28"/>
          <w:szCs w:val="28"/>
        </w:rPr>
      </w:pPr>
      <w:r w:rsidRPr="00A1455F">
        <w:rPr>
          <w:rFonts w:ascii="Times New Roman" w:hAnsi="Times New Roman" w:cs="Times New Roman"/>
          <w:b/>
          <w:sz w:val="28"/>
          <w:szCs w:val="28"/>
        </w:rPr>
        <w:t>ПОКАЗНИКИ АМБУЛАТОРНОЇ РОБОТИ</w:t>
      </w:r>
    </w:p>
    <w:p w:rsidR="008C1066" w:rsidRPr="008C1066" w:rsidRDefault="008C1066" w:rsidP="008C1066">
      <w:pPr>
        <w:spacing w:line="240" w:lineRule="auto"/>
        <w:jc w:val="both"/>
        <w:rPr>
          <w:rFonts w:ascii="Times New Roman" w:hAnsi="Times New Roman" w:cs="Times New Roman"/>
          <w:sz w:val="28"/>
          <w:szCs w:val="28"/>
        </w:rPr>
      </w:pPr>
      <w:r w:rsidRPr="008C1066">
        <w:rPr>
          <w:rFonts w:ascii="Times New Roman" w:hAnsi="Times New Roman" w:cs="Times New Roman"/>
          <w:b/>
          <w:i/>
          <w:sz w:val="28"/>
          <w:szCs w:val="28"/>
        </w:rPr>
        <w:tab/>
      </w:r>
      <w:r>
        <w:rPr>
          <w:rFonts w:ascii="Times New Roman" w:hAnsi="Times New Roman" w:cs="Times New Roman"/>
          <w:sz w:val="28"/>
          <w:szCs w:val="28"/>
        </w:rPr>
        <w:t xml:space="preserve">За </w:t>
      </w:r>
      <w:r w:rsidR="00451520">
        <w:rPr>
          <w:rFonts w:ascii="Times New Roman" w:hAnsi="Times New Roman" w:cs="Times New Roman"/>
          <w:sz w:val="28"/>
          <w:szCs w:val="28"/>
          <w:lang w:val="uk-UA"/>
        </w:rPr>
        <w:t>рік</w:t>
      </w:r>
      <w:r>
        <w:rPr>
          <w:rFonts w:ascii="Times New Roman" w:hAnsi="Times New Roman" w:cs="Times New Roman"/>
          <w:sz w:val="28"/>
          <w:szCs w:val="28"/>
        </w:rPr>
        <w:t xml:space="preserve"> збільшилися</w:t>
      </w:r>
      <w:r w:rsidRPr="008C1066">
        <w:rPr>
          <w:rFonts w:ascii="Times New Roman" w:hAnsi="Times New Roman" w:cs="Times New Roman"/>
          <w:sz w:val="28"/>
          <w:szCs w:val="28"/>
        </w:rPr>
        <w:t xml:space="preserve"> показники </w:t>
      </w:r>
      <w:r>
        <w:rPr>
          <w:rFonts w:ascii="Times New Roman" w:hAnsi="Times New Roman" w:cs="Times New Roman"/>
          <w:sz w:val="28"/>
          <w:szCs w:val="28"/>
          <w:lang w:val="uk-UA"/>
        </w:rPr>
        <w:t>з</w:t>
      </w:r>
      <w:r w:rsidRPr="008C1066">
        <w:rPr>
          <w:rFonts w:ascii="Times New Roman" w:hAnsi="Times New Roman" w:cs="Times New Roman"/>
          <w:sz w:val="28"/>
          <w:szCs w:val="28"/>
        </w:rPr>
        <w:t xml:space="preserve"> навантаженн</w:t>
      </w:r>
      <w:r>
        <w:rPr>
          <w:rFonts w:ascii="Times New Roman" w:hAnsi="Times New Roman" w:cs="Times New Roman"/>
          <w:sz w:val="28"/>
          <w:szCs w:val="28"/>
          <w:lang w:val="uk-UA"/>
        </w:rPr>
        <w:t>я</w:t>
      </w:r>
      <w:r w:rsidRPr="008C1066">
        <w:rPr>
          <w:rFonts w:ascii="Times New Roman" w:hAnsi="Times New Roman" w:cs="Times New Roman"/>
          <w:sz w:val="28"/>
          <w:szCs w:val="28"/>
        </w:rPr>
        <w:t xml:space="preserve"> на прийомі та роботі н</w:t>
      </w:r>
      <w:r>
        <w:rPr>
          <w:rFonts w:ascii="Times New Roman" w:hAnsi="Times New Roman" w:cs="Times New Roman"/>
          <w:sz w:val="28"/>
          <w:szCs w:val="28"/>
        </w:rPr>
        <w:t xml:space="preserve">а дому (виклики, консультації) </w:t>
      </w:r>
      <w:r w:rsidRPr="008C1066">
        <w:rPr>
          <w:rFonts w:ascii="Times New Roman" w:hAnsi="Times New Roman" w:cs="Times New Roman"/>
          <w:sz w:val="28"/>
          <w:szCs w:val="28"/>
        </w:rPr>
        <w:t xml:space="preserve">лікарів центру. </w:t>
      </w:r>
      <w:r>
        <w:rPr>
          <w:rFonts w:ascii="Times New Roman" w:hAnsi="Times New Roman" w:cs="Times New Roman"/>
          <w:sz w:val="28"/>
          <w:szCs w:val="28"/>
          <w:lang w:val="uk-UA"/>
        </w:rPr>
        <w:t>З</w:t>
      </w:r>
      <w:r w:rsidRPr="008C1066">
        <w:rPr>
          <w:rFonts w:ascii="Times New Roman" w:hAnsi="Times New Roman" w:cs="Times New Roman"/>
          <w:sz w:val="28"/>
          <w:szCs w:val="28"/>
        </w:rPr>
        <w:t xml:space="preserve">а 2023 прийнято </w:t>
      </w:r>
      <w:r w:rsidR="00451520" w:rsidRPr="00451520">
        <w:rPr>
          <w:rFonts w:ascii="Times New Roman" w:hAnsi="Times New Roman" w:cs="Times New Roman"/>
          <w:b/>
        </w:rPr>
        <w:t>617 091</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пацієнтів</w:t>
      </w:r>
      <w:r>
        <w:rPr>
          <w:rFonts w:ascii="Times New Roman" w:hAnsi="Times New Roman" w:cs="Times New Roman"/>
          <w:sz w:val="28"/>
          <w:szCs w:val="28"/>
        </w:rPr>
        <w:t xml:space="preserve"> (</w:t>
      </w:r>
      <w:r w:rsidR="00451520">
        <w:rPr>
          <w:rFonts w:ascii="Times New Roman" w:hAnsi="Times New Roman" w:cs="Times New Roman"/>
          <w:sz w:val="28"/>
          <w:szCs w:val="28"/>
        </w:rPr>
        <w:t>за 12  місяців 202</w:t>
      </w:r>
      <w:r w:rsidR="00451520">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Pr="008C1066">
        <w:rPr>
          <w:rFonts w:ascii="Times New Roman" w:hAnsi="Times New Roman" w:cs="Times New Roman"/>
          <w:sz w:val="28"/>
          <w:szCs w:val="28"/>
        </w:rPr>
        <w:t xml:space="preserve">– </w:t>
      </w:r>
      <w:r w:rsidR="00451520">
        <w:rPr>
          <w:b/>
        </w:rPr>
        <w:t>587 542</w:t>
      </w:r>
      <w:r w:rsidRPr="008C1066">
        <w:rPr>
          <w:rFonts w:ascii="Times New Roman" w:hAnsi="Times New Roman" w:cs="Times New Roman"/>
          <w:sz w:val="28"/>
          <w:szCs w:val="28"/>
        </w:rPr>
        <w:t>).</w:t>
      </w:r>
    </w:p>
    <w:p w:rsidR="008C1066" w:rsidRDefault="008C1066" w:rsidP="008C106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ab/>
      </w:r>
      <w:r w:rsidR="00451520">
        <w:rPr>
          <w:rFonts w:ascii="Times New Roman" w:hAnsi="Times New Roman" w:cs="Times New Roman"/>
          <w:sz w:val="28"/>
          <w:szCs w:val="28"/>
          <w:lang w:val="uk-UA"/>
        </w:rPr>
        <w:t>Н</w:t>
      </w:r>
      <w:r w:rsidRPr="008C1066">
        <w:rPr>
          <w:rFonts w:ascii="Times New Roman" w:hAnsi="Times New Roman" w:cs="Times New Roman"/>
          <w:sz w:val="28"/>
          <w:szCs w:val="28"/>
        </w:rPr>
        <w:t>а дому обслужен</w:t>
      </w:r>
      <w:r w:rsidR="00451520">
        <w:rPr>
          <w:rFonts w:ascii="Times New Roman" w:hAnsi="Times New Roman" w:cs="Times New Roman"/>
          <w:sz w:val="28"/>
          <w:szCs w:val="28"/>
          <w:lang w:val="uk-UA"/>
        </w:rPr>
        <w:t>о</w:t>
      </w:r>
      <w:r w:rsidRPr="008C1066">
        <w:rPr>
          <w:rFonts w:ascii="Times New Roman" w:hAnsi="Times New Roman" w:cs="Times New Roman"/>
          <w:sz w:val="28"/>
          <w:szCs w:val="28"/>
        </w:rPr>
        <w:t xml:space="preserve"> </w:t>
      </w:r>
      <w:r w:rsidR="00451520">
        <w:rPr>
          <w:b/>
        </w:rPr>
        <w:t>11066</w:t>
      </w:r>
      <w:r>
        <w:rPr>
          <w:rFonts w:ascii="Times New Roman" w:hAnsi="Times New Roman" w:cs="Times New Roman"/>
          <w:sz w:val="28"/>
          <w:szCs w:val="28"/>
        </w:rPr>
        <w:t xml:space="preserve"> </w:t>
      </w:r>
      <w:r w:rsidR="00451520">
        <w:rPr>
          <w:rFonts w:ascii="Times New Roman" w:hAnsi="Times New Roman" w:cs="Times New Roman"/>
          <w:sz w:val="28"/>
          <w:szCs w:val="28"/>
          <w:lang w:val="uk-UA"/>
        </w:rPr>
        <w:t>пацієнтів</w:t>
      </w:r>
      <w:r>
        <w:rPr>
          <w:rFonts w:ascii="Times New Roman" w:hAnsi="Times New Roman" w:cs="Times New Roman"/>
          <w:sz w:val="28"/>
          <w:szCs w:val="28"/>
        </w:rPr>
        <w:t xml:space="preserve"> паліативної служби (за 12</w:t>
      </w:r>
      <w:r w:rsidR="00451520">
        <w:rPr>
          <w:rFonts w:ascii="Times New Roman" w:hAnsi="Times New Roman" w:cs="Times New Roman"/>
          <w:sz w:val="28"/>
          <w:szCs w:val="28"/>
        </w:rPr>
        <w:t xml:space="preserve"> місяців 202</w:t>
      </w:r>
      <w:r w:rsidR="00451520">
        <w:rPr>
          <w:rFonts w:ascii="Times New Roman" w:hAnsi="Times New Roman" w:cs="Times New Roman"/>
          <w:sz w:val="28"/>
          <w:szCs w:val="28"/>
          <w:lang w:val="uk-UA"/>
        </w:rPr>
        <w:t xml:space="preserve">3 </w:t>
      </w:r>
      <w:r w:rsidRPr="008C1066">
        <w:rPr>
          <w:rFonts w:ascii="Times New Roman" w:hAnsi="Times New Roman" w:cs="Times New Roman"/>
          <w:sz w:val="28"/>
          <w:szCs w:val="28"/>
        </w:rPr>
        <w:t>–</w:t>
      </w:r>
      <w:r>
        <w:rPr>
          <w:rFonts w:ascii="Times New Roman" w:hAnsi="Times New Roman" w:cs="Times New Roman"/>
          <w:sz w:val="28"/>
          <w:szCs w:val="28"/>
          <w:lang w:val="uk-UA"/>
        </w:rPr>
        <w:t xml:space="preserve"> </w:t>
      </w:r>
      <w:r w:rsidR="00451520">
        <w:rPr>
          <w:b/>
        </w:rPr>
        <w:t>12492</w:t>
      </w:r>
      <w:r>
        <w:rPr>
          <w:rFonts w:ascii="Times New Roman" w:hAnsi="Times New Roman" w:cs="Times New Roman"/>
          <w:sz w:val="28"/>
          <w:szCs w:val="28"/>
        </w:rPr>
        <w:t xml:space="preserve"> візити).</w:t>
      </w:r>
      <w:r w:rsidRPr="008C1066">
        <w:rPr>
          <w:rFonts w:ascii="Times New Roman" w:hAnsi="Times New Roman" w:cs="Times New Roman"/>
          <w:sz w:val="28"/>
          <w:szCs w:val="28"/>
        </w:rPr>
        <w:t xml:space="preserve"> </w:t>
      </w:r>
    </w:p>
    <w:p w:rsidR="00C95A25" w:rsidRPr="00171E6D" w:rsidRDefault="008C1066" w:rsidP="00171E6D">
      <w:pPr>
        <w:spacing w:line="240" w:lineRule="auto"/>
        <w:ind w:firstLine="708"/>
        <w:jc w:val="both"/>
        <w:rPr>
          <w:rFonts w:ascii="Times New Roman" w:hAnsi="Times New Roman" w:cs="Times New Roman"/>
          <w:sz w:val="28"/>
          <w:szCs w:val="28"/>
        </w:rPr>
      </w:pPr>
      <w:r w:rsidRPr="008C1066">
        <w:rPr>
          <w:rFonts w:ascii="Times New Roman" w:hAnsi="Times New Roman" w:cs="Times New Roman"/>
          <w:sz w:val="28"/>
          <w:szCs w:val="28"/>
        </w:rPr>
        <w:t>Кількіст</w:t>
      </w:r>
      <w:r>
        <w:rPr>
          <w:rFonts w:ascii="Times New Roman" w:hAnsi="Times New Roman" w:cs="Times New Roman"/>
          <w:sz w:val="28"/>
          <w:szCs w:val="28"/>
        </w:rPr>
        <w:t>ь відвідувань в міському центрі</w:t>
      </w:r>
      <w:r w:rsidRPr="008C1066">
        <w:rPr>
          <w:rFonts w:ascii="Times New Roman" w:hAnsi="Times New Roman" w:cs="Times New Roman"/>
          <w:sz w:val="28"/>
          <w:szCs w:val="28"/>
        </w:rPr>
        <w:t xml:space="preserve"> на од</w:t>
      </w:r>
      <w:r>
        <w:rPr>
          <w:rFonts w:ascii="Times New Roman" w:hAnsi="Times New Roman" w:cs="Times New Roman"/>
          <w:sz w:val="28"/>
          <w:szCs w:val="28"/>
        </w:rPr>
        <w:t>ного жителя</w:t>
      </w:r>
      <w:r w:rsidR="00451520">
        <w:rPr>
          <w:rFonts w:ascii="Times New Roman" w:hAnsi="Times New Roman" w:cs="Times New Roman"/>
          <w:sz w:val="28"/>
          <w:szCs w:val="28"/>
          <w:lang w:val="uk-UA"/>
        </w:rPr>
        <w:t>,</w:t>
      </w:r>
      <w:r>
        <w:rPr>
          <w:rFonts w:ascii="Times New Roman" w:hAnsi="Times New Roman" w:cs="Times New Roman"/>
          <w:sz w:val="28"/>
          <w:szCs w:val="28"/>
        </w:rPr>
        <w:t xml:space="preserve"> за 2023</w:t>
      </w:r>
      <w:r w:rsidRPr="008C1066">
        <w:rPr>
          <w:rFonts w:ascii="Times New Roman" w:hAnsi="Times New Roman" w:cs="Times New Roman"/>
          <w:sz w:val="28"/>
          <w:szCs w:val="28"/>
        </w:rPr>
        <w:t xml:space="preserve"> становила </w:t>
      </w:r>
      <w:r w:rsidR="00451520">
        <w:rPr>
          <w:rFonts w:ascii="Times New Roman" w:hAnsi="Times New Roman" w:cs="Times New Roman"/>
          <w:b/>
          <w:sz w:val="28"/>
          <w:szCs w:val="28"/>
          <w:lang w:val="uk-UA"/>
        </w:rPr>
        <w:t>8,1</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за 12 місяців 202</w:t>
      </w:r>
      <w:r w:rsidR="00451520">
        <w:rPr>
          <w:rFonts w:ascii="Times New Roman" w:hAnsi="Times New Roman" w:cs="Times New Roman"/>
          <w:sz w:val="28"/>
          <w:szCs w:val="28"/>
          <w:lang w:val="uk-UA"/>
        </w:rPr>
        <w:t>3</w:t>
      </w:r>
      <w:r w:rsidRPr="008C1066">
        <w:rPr>
          <w:rFonts w:ascii="Times New Roman" w:hAnsi="Times New Roman" w:cs="Times New Roman"/>
          <w:sz w:val="28"/>
          <w:szCs w:val="28"/>
        </w:rPr>
        <w:t xml:space="preserve"> – </w:t>
      </w:r>
      <w:r w:rsidRPr="008C1066">
        <w:rPr>
          <w:rFonts w:ascii="Times New Roman" w:hAnsi="Times New Roman" w:cs="Times New Roman"/>
          <w:b/>
          <w:sz w:val="28"/>
          <w:szCs w:val="28"/>
        </w:rPr>
        <w:t>5.4</w:t>
      </w:r>
      <w:r w:rsidR="00451520">
        <w:rPr>
          <w:rFonts w:ascii="Times New Roman" w:hAnsi="Times New Roman" w:cs="Times New Roman"/>
          <w:sz w:val="28"/>
          <w:szCs w:val="28"/>
        </w:rPr>
        <w:t>%.</w:t>
      </w:r>
    </w:p>
    <w:p w:rsidR="008C1066" w:rsidRPr="00A1455F" w:rsidRDefault="00C95A25" w:rsidP="00C95A25">
      <w:pPr>
        <w:rPr>
          <w:b/>
          <w:sz w:val="28"/>
          <w:szCs w:val="28"/>
        </w:rPr>
      </w:pPr>
      <w:r w:rsidRPr="00A1455F">
        <w:rPr>
          <w:rFonts w:ascii="Times New Roman" w:hAnsi="Times New Roman" w:cs="Times New Roman"/>
          <w:b/>
          <w:color w:val="351E0C"/>
          <w:sz w:val="28"/>
          <w:szCs w:val="28"/>
          <w:lang w:val="uk-UA"/>
        </w:rPr>
        <w:t>РОБОТА ДЕННОГО СТАЦІОНАРУ</w:t>
      </w:r>
    </w:p>
    <w:p w:rsidR="00C95A25" w:rsidRDefault="008C1066" w:rsidP="008C1066">
      <w:pPr>
        <w:spacing w:line="240" w:lineRule="auto"/>
        <w:jc w:val="both"/>
        <w:rPr>
          <w:rFonts w:ascii="Times New Roman" w:hAnsi="Times New Roman" w:cs="Times New Roman"/>
          <w:sz w:val="28"/>
          <w:szCs w:val="28"/>
          <w:lang w:val="uk-UA"/>
        </w:rPr>
      </w:pPr>
      <w:r w:rsidRPr="008C1066">
        <w:rPr>
          <w:rFonts w:ascii="Times New Roman" w:hAnsi="Times New Roman" w:cs="Times New Roman"/>
          <w:sz w:val="28"/>
          <w:szCs w:val="28"/>
        </w:rPr>
        <w:t xml:space="preserve">         В КМЦ ПМСД працює денний стаціонар на 45 ліжок (</w:t>
      </w:r>
      <w:r>
        <w:rPr>
          <w:rFonts w:ascii="Times New Roman" w:hAnsi="Times New Roman" w:cs="Times New Roman"/>
          <w:sz w:val="28"/>
          <w:szCs w:val="28"/>
        </w:rPr>
        <w:t xml:space="preserve">30-терапевтичного профілю </w:t>
      </w:r>
      <w:r w:rsidR="00451520" w:rsidRPr="00C95A25">
        <w:rPr>
          <w:rFonts w:ascii="Times New Roman" w:hAnsi="Times New Roman" w:cs="Times New Roman"/>
          <w:sz w:val="28"/>
          <w:szCs w:val="28"/>
          <w:lang w:val="uk-UA"/>
        </w:rPr>
        <w:t xml:space="preserve">(лікувалось </w:t>
      </w:r>
      <w:r w:rsidR="00451520">
        <w:rPr>
          <w:rFonts w:ascii="Times New Roman" w:hAnsi="Times New Roman" w:cs="Times New Roman"/>
          <w:sz w:val="28"/>
          <w:szCs w:val="28"/>
          <w:lang w:val="uk-UA"/>
        </w:rPr>
        <w:t>942</w:t>
      </w:r>
      <w:r w:rsidR="00451520" w:rsidRPr="00C95A25">
        <w:rPr>
          <w:rFonts w:ascii="Times New Roman" w:hAnsi="Times New Roman" w:cs="Times New Roman"/>
          <w:sz w:val="28"/>
          <w:szCs w:val="28"/>
          <w:lang w:val="uk-UA"/>
        </w:rPr>
        <w:t xml:space="preserve"> особи)</w:t>
      </w:r>
      <w:r w:rsidR="00451520">
        <w:rPr>
          <w:rFonts w:ascii="Times New Roman" w:hAnsi="Times New Roman" w:cs="Times New Roman"/>
          <w:sz w:val="28"/>
          <w:szCs w:val="28"/>
          <w:lang w:val="uk-UA"/>
        </w:rPr>
        <w:t xml:space="preserve"> </w:t>
      </w:r>
      <w:r>
        <w:rPr>
          <w:rFonts w:ascii="Times New Roman" w:hAnsi="Times New Roman" w:cs="Times New Roman"/>
          <w:sz w:val="28"/>
          <w:szCs w:val="28"/>
        </w:rPr>
        <w:t>та 15</w:t>
      </w:r>
      <w:r w:rsidRPr="008C1066">
        <w:rPr>
          <w:rFonts w:ascii="Times New Roman" w:hAnsi="Times New Roman" w:cs="Times New Roman"/>
          <w:sz w:val="28"/>
          <w:szCs w:val="28"/>
        </w:rPr>
        <w:t xml:space="preserve"> – гастроентерологічних</w:t>
      </w:r>
      <w:r w:rsidR="00451520">
        <w:rPr>
          <w:rFonts w:ascii="Times New Roman" w:hAnsi="Times New Roman" w:cs="Times New Roman"/>
          <w:sz w:val="28"/>
          <w:szCs w:val="28"/>
          <w:lang w:val="uk-UA"/>
        </w:rPr>
        <w:t xml:space="preserve"> </w:t>
      </w:r>
      <w:r w:rsidR="00451520" w:rsidRPr="00C95A25">
        <w:rPr>
          <w:rFonts w:ascii="Times New Roman" w:hAnsi="Times New Roman" w:cs="Times New Roman"/>
          <w:sz w:val="28"/>
          <w:szCs w:val="28"/>
          <w:lang w:val="uk-UA"/>
        </w:rPr>
        <w:t xml:space="preserve">(лікувалось </w:t>
      </w:r>
      <w:r w:rsidR="0040385A">
        <w:rPr>
          <w:rFonts w:ascii="Times New Roman" w:hAnsi="Times New Roman" w:cs="Times New Roman"/>
          <w:sz w:val="28"/>
          <w:szCs w:val="28"/>
          <w:lang w:val="uk-UA"/>
        </w:rPr>
        <w:t>408 осіб</w:t>
      </w:r>
      <w:r w:rsidR="00451520" w:rsidRPr="00C95A25">
        <w:rPr>
          <w:rFonts w:ascii="Times New Roman" w:hAnsi="Times New Roman" w:cs="Times New Roman"/>
          <w:sz w:val="28"/>
          <w:szCs w:val="28"/>
          <w:lang w:val="uk-UA"/>
        </w:rPr>
        <w:t>)</w:t>
      </w:r>
      <w:r w:rsidRPr="008C1066">
        <w:rPr>
          <w:rFonts w:ascii="Times New Roman" w:hAnsi="Times New Roman" w:cs="Times New Roman"/>
          <w:sz w:val="28"/>
          <w:szCs w:val="28"/>
        </w:rPr>
        <w:t>), 10 ліжок дитячий денний стаціонар (лікувалось 13</w:t>
      </w:r>
      <w:r w:rsidR="00451520">
        <w:rPr>
          <w:rFonts w:ascii="Times New Roman" w:hAnsi="Times New Roman" w:cs="Times New Roman"/>
          <w:sz w:val="28"/>
          <w:szCs w:val="28"/>
          <w:lang w:val="uk-UA"/>
        </w:rPr>
        <w:t>50</w:t>
      </w:r>
      <w:r w:rsidRPr="008C1066">
        <w:rPr>
          <w:rFonts w:ascii="Times New Roman" w:hAnsi="Times New Roman" w:cs="Times New Roman"/>
          <w:sz w:val="28"/>
          <w:szCs w:val="28"/>
        </w:rPr>
        <w:t xml:space="preserve"> ос</w:t>
      </w:r>
      <w:r w:rsidR="00451520">
        <w:rPr>
          <w:rFonts w:ascii="Times New Roman" w:hAnsi="Times New Roman" w:cs="Times New Roman"/>
          <w:sz w:val="28"/>
          <w:szCs w:val="28"/>
          <w:lang w:val="uk-UA"/>
        </w:rPr>
        <w:t>іб</w:t>
      </w:r>
      <w:r w:rsidRPr="008C1066">
        <w:rPr>
          <w:rFonts w:ascii="Times New Roman" w:hAnsi="Times New Roman" w:cs="Times New Roman"/>
          <w:sz w:val="28"/>
          <w:szCs w:val="28"/>
        </w:rPr>
        <w:t xml:space="preserve">). </w:t>
      </w:r>
    </w:p>
    <w:p w:rsidR="00C95A25" w:rsidRDefault="00C95A25" w:rsidP="00C95A25">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старостинських округах також розгорнуті</w:t>
      </w:r>
      <w:r w:rsidRPr="00C95A25">
        <w:rPr>
          <w:rFonts w:ascii="Times New Roman" w:hAnsi="Times New Roman" w:cs="Times New Roman"/>
          <w:sz w:val="28"/>
          <w:szCs w:val="28"/>
          <w:lang w:val="uk-UA"/>
        </w:rPr>
        <w:t xml:space="preserve"> ліжка терапевтичного профілю</w:t>
      </w:r>
      <w:r>
        <w:rPr>
          <w:rFonts w:ascii="Times New Roman" w:hAnsi="Times New Roman" w:cs="Times New Roman"/>
          <w:sz w:val="28"/>
          <w:szCs w:val="28"/>
          <w:lang w:val="uk-UA"/>
        </w:rPr>
        <w:t>:</w:t>
      </w:r>
    </w:p>
    <w:p w:rsidR="00C95A25" w:rsidRDefault="00C95A25" w:rsidP="00E72D00">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C1066" w:rsidRPr="00C95A25">
        <w:rPr>
          <w:rFonts w:ascii="Times New Roman" w:hAnsi="Times New Roman" w:cs="Times New Roman"/>
          <w:sz w:val="28"/>
          <w:szCs w:val="28"/>
          <w:lang w:val="uk-UA"/>
        </w:rPr>
        <w:t>АЗПСМ с. Кропивник</w:t>
      </w:r>
      <w:r>
        <w:rPr>
          <w:rFonts w:ascii="Times New Roman" w:hAnsi="Times New Roman" w:cs="Times New Roman"/>
          <w:sz w:val="28"/>
          <w:szCs w:val="28"/>
          <w:lang w:val="uk-UA"/>
        </w:rPr>
        <w:t xml:space="preserve"> –</w:t>
      </w:r>
      <w:r w:rsidR="008C1066" w:rsidRPr="00C95A25">
        <w:rPr>
          <w:rFonts w:ascii="Times New Roman" w:hAnsi="Times New Roman" w:cs="Times New Roman"/>
          <w:sz w:val="28"/>
          <w:szCs w:val="28"/>
          <w:lang w:val="uk-UA"/>
        </w:rPr>
        <w:t xml:space="preserve"> 2 (лікувалось 1</w:t>
      </w:r>
      <w:r w:rsidR="00451520">
        <w:rPr>
          <w:rFonts w:ascii="Times New Roman" w:hAnsi="Times New Roman" w:cs="Times New Roman"/>
          <w:sz w:val="28"/>
          <w:szCs w:val="28"/>
          <w:lang w:val="uk-UA"/>
        </w:rPr>
        <w:t>73</w:t>
      </w:r>
      <w:r w:rsidR="008C1066" w:rsidRPr="00C95A25">
        <w:rPr>
          <w:rFonts w:ascii="Times New Roman" w:hAnsi="Times New Roman" w:cs="Times New Roman"/>
          <w:sz w:val="28"/>
          <w:szCs w:val="28"/>
          <w:lang w:val="uk-UA"/>
        </w:rPr>
        <w:t xml:space="preserve"> особи)</w:t>
      </w:r>
      <w:r>
        <w:rPr>
          <w:rFonts w:ascii="Times New Roman" w:hAnsi="Times New Roman" w:cs="Times New Roman"/>
          <w:sz w:val="28"/>
          <w:szCs w:val="28"/>
          <w:lang w:val="uk-UA"/>
        </w:rPr>
        <w:t>;</w:t>
      </w:r>
    </w:p>
    <w:p w:rsidR="00C95A25" w:rsidRDefault="008C1066" w:rsidP="00E72D00">
      <w:pPr>
        <w:spacing w:line="240" w:lineRule="auto"/>
        <w:ind w:firstLine="708"/>
        <w:jc w:val="both"/>
        <w:rPr>
          <w:rFonts w:ascii="Times New Roman" w:hAnsi="Times New Roman" w:cs="Times New Roman"/>
          <w:sz w:val="28"/>
          <w:szCs w:val="28"/>
          <w:lang w:val="uk-UA"/>
        </w:rPr>
      </w:pPr>
      <w:r w:rsidRPr="00C95A25">
        <w:rPr>
          <w:rFonts w:ascii="Times New Roman" w:hAnsi="Times New Roman" w:cs="Times New Roman"/>
          <w:sz w:val="28"/>
          <w:szCs w:val="28"/>
          <w:lang w:val="uk-UA"/>
        </w:rPr>
        <w:t xml:space="preserve"> АЗПСМ с. Студінка </w:t>
      </w:r>
      <w:r w:rsidR="00C95A25">
        <w:rPr>
          <w:rFonts w:ascii="Times New Roman" w:hAnsi="Times New Roman" w:cs="Times New Roman"/>
          <w:sz w:val="28"/>
          <w:szCs w:val="28"/>
          <w:lang w:val="uk-UA"/>
        </w:rPr>
        <w:t xml:space="preserve">– </w:t>
      </w:r>
      <w:r w:rsidR="00451520">
        <w:rPr>
          <w:rFonts w:ascii="Times New Roman" w:hAnsi="Times New Roman" w:cs="Times New Roman"/>
          <w:sz w:val="28"/>
          <w:szCs w:val="28"/>
          <w:lang w:val="uk-UA"/>
        </w:rPr>
        <w:t>2 (лікувалось 173 особи</w:t>
      </w:r>
      <w:r w:rsidRPr="00C95A25">
        <w:rPr>
          <w:rFonts w:ascii="Times New Roman" w:hAnsi="Times New Roman" w:cs="Times New Roman"/>
          <w:sz w:val="28"/>
          <w:szCs w:val="28"/>
          <w:lang w:val="uk-UA"/>
        </w:rPr>
        <w:t>)</w:t>
      </w:r>
      <w:r w:rsidR="00C95A25">
        <w:rPr>
          <w:rFonts w:ascii="Times New Roman" w:hAnsi="Times New Roman" w:cs="Times New Roman"/>
          <w:sz w:val="28"/>
          <w:szCs w:val="28"/>
          <w:lang w:val="uk-UA"/>
        </w:rPr>
        <w:t>;</w:t>
      </w:r>
    </w:p>
    <w:p w:rsidR="00C95A25" w:rsidRDefault="008C1066" w:rsidP="00E72D00">
      <w:pPr>
        <w:spacing w:line="240" w:lineRule="auto"/>
        <w:ind w:firstLine="708"/>
        <w:jc w:val="both"/>
        <w:rPr>
          <w:rFonts w:ascii="Times New Roman" w:hAnsi="Times New Roman" w:cs="Times New Roman"/>
          <w:sz w:val="28"/>
          <w:szCs w:val="28"/>
          <w:lang w:val="uk-UA"/>
        </w:rPr>
      </w:pPr>
      <w:r w:rsidRPr="00C95A25">
        <w:rPr>
          <w:rFonts w:ascii="Times New Roman" w:hAnsi="Times New Roman" w:cs="Times New Roman"/>
          <w:sz w:val="28"/>
          <w:szCs w:val="28"/>
          <w:lang w:val="uk-UA"/>
        </w:rPr>
        <w:t xml:space="preserve"> АЗПСМ с.</w:t>
      </w:r>
      <w:r w:rsidR="00C95A25">
        <w:rPr>
          <w:rFonts w:ascii="Times New Roman" w:hAnsi="Times New Roman" w:cs="Times New Roman"/>
          <w:sz w:val="28"/>
          <w:szCs w:val="28"/>
          <w:lang w:val="uk-UA"/>
        </w:rPr>
        <w:t xml:space="preserve"> </w:t>
      </w:r>
      <w:r w:rsidRPr="00C95A25">
        <w:rPr>
          <w:rFonts w:ascii="Times New Roman" w:hAnsi="Times New Roman" w:cs="Times New Roman"/>
          <w:sz w:val="28"/>
          <w:szCs w:val="28"/>
          <w:lang w:val="uk-UA"/>
        </w:rPr>
        <w:t xml:space="preserve">Голинь </w:t>
      </w:r>
      <w:r w:rsidR="00C95A25">
        <w:rPr>
          <w:rFonts w:ascii="Times New Roman" w:hAnsi="Times New Roman" w:cs="Times New Roman"/>
          <w:sz w:val="28"/>
          <w:szCs w:val="28"/>
          <w:lang w:val="uk-UA"/>
        </w:rPr>
        <w:t xml:space="preserve">– </w:t>
      </w:r>
      <w:r w:rsidRPr="00C95A25">
        <w:rPr>
          <w:rFonts w:ascii="Times New Roman" w:hAnsi="Times New Roman" w:cs="Times New Roman"/>
          <w:sz w:val="28"/>
          <w:szCs w:val="28"/>
          <w:lang w:val="uk-UA"/>
        </w:rPr>
        <w:t xml:space="preserve">4 (лікувалось </w:t>
      </w:r>
      <w:r w:rsidR="00451520">
        <w:rPr>
          <w:rFonts w:ascii="Times New Roman" w:hAnsi="Times New Roman" w:cs="Times New Roman"/>
          <w:sz w:val="28"/>
          <w:szCs w:val="28"/>
          <w:lang w:val="uk-UA"/>
        </w:rPr>
        <w:t>235 осіб</w:t>
      </w:r>
      <w:r w:rsidRPr="00C95A25">
        <w:rPr>
          <w:rFonts w:ascii="Times New Roman" w:hAnsi="Times New Roman" w:cs="Times New Roman"/>
          <w:sz w:val="28"/>
          <w:szCs w:val="28"/>
          <w:lang w:val="uk-UA"/>
        </w:rPr>
        <w:t>)</w:t>
      </w:r>
      <w:r w:rsidR="00C95A25">
        <w:rPr>
          <w:rFonts w:ascii="Times New Roman" w:hAnsi="Times New Roman" w:cs="Times New Roman"/>
          <w:sz w:val="28"/>
          <w:szCs w:val="28"/>
          <w:lang w:val="uk-UA"/>
        </w:rPr>
        <w:t>;</w:t>
      </w:r>
    </w:p>
    <w:p w:rsidR="00C95A25" w:rsidRDefault="008C1066" w:rsidP="00E72D00">
      <w:pPr>
        <w:spacing w:line="240" w:lineRule="auto"/>
        <w:ind w:firstLine="708"/>
        <w:jc w:val="both"/>
        <w:rPr>
          <w:rFonts w:ascii="Times New Roman" w:hAnsi="Times New Roman" w:cs="Times New Roman"/>
          <w:sz w:val="28"/>
          <w:szCs w:val="28"/>
          <w:lang w:val="uk-UA"/>
        </w:rPr>
      </w:pPr>
      <w:r w:rsidRPr="00C95A25">
        <w:rPr>
          <w:rFonts w:ascii="Times New Roman" w:hAnsi="Times New Roman" w:cs="Times New Roman"/>
          <w:sz w:val="28"/>
          <w:szCs w:val="28"/>
          <w:lang w:val="uk-UA"/>
        </w:rPr>
        <w:t xml:space="preserve"> </w:t>
      </w:r>
      <w:r w:rsidR="00C95A25" w:rsidRPr="00C95A25">
        <w:rPr>
          <w:rFonts w:ascii="Times New Roman" w:hAnsi="Times New Roman" w:cs="Times New Roman"/>
          <w:sz w:val="28"/>
          <w:szCs w:val="28"/>
          <w:lang w:val="uk-UA"/>
        </w:rPr>
        <w:t>АЗПСМ</w:t>
      </w:r>
      <w:r w:rsidRPr="00C95A25">
        <w:rPr>
          <w:rFonts w:ascii="Times New Roman" w:hAnsi="Times New Roman" w:cs="Times New Roman"/>
          <w:sz w:val="28"/>
          <w:szCs w:val="28"/>
          <w:lang w:val="uk-UA"/>
        </w:rPr>
        <w:t xml:space="preserve"> </w:t>
      </w:r>
      <w:r w:rsidR="00C95A25">
        <w:rPr>
          <w:rFonts w:ascii="Times New Roman" w:hAnsi="Times New Roman" w:cs="Times New Roman"/>
          <w:sz w:val="28"/>
          <w:szCs w:val="28"/>
          <w:lang w:val="uk-UA"/>
        </w:rPr>
        <w:t xml:space="preserve">с. </w:t>
      </w:r>
      <w:r w:rsidRPr="00C95A25">
        <w:rPr>
          <w:rFonts w:ascii="Times New Roman" w:hAnsi="Times New Roman" w:cs="Times New Roman"/>
          <w:sz w:val="28"/>
          <w:szCs w:val="28"/>
          <w:lang w:val="uk-UA"/>
        </w:rPr>
        <w:t xml:space="preserve">Мислів </w:t>
      </w:r>
      <w:r w:rsidR="00C95A25">
        <w:rPr>
          <w:rFonts w:ascii="Times New Roman" w:hAnsi="Times New Roman" w:cs="Times New Roman"/>
          <w:sz w:val="28"/>
          <w:szCs w:val="28"/>
          <w:lang w:val="uk-UA"/>
        </w:rPr>
        <w:t xml:space="preserve">– </w:t>
      </w:r>
      <w:r w:rsidRPr="00C95A25">
        <w:rPr>
          <w:rFonts w:ascii="Times New Roman" w:hAnsi="Times New Roman" w:cs="Times New Roman"/>
          <w:sz w:val="28"/>
          <w:szCs w:val="28"/>
          <w:lang w:val="uk-UA"/>
        </w:rPr>
        <w:t>2 (</w:t>
      </w:r>
      <w:r w:rsidR="00C95A25" w:rsidRPr="00C95A25">
        <w:rPr>
          <w:rFonts w:ascii="Times New Roman" w:hAnsi="Times New Roman" w:cs="Times New Roman"/>
          <w:sz w:val="28"/>
          <w:szCs w:val="28"/>
          <w:lang w:val="uk-UA"/>
        </w:rPr>
        <w:t xml:space="preserve">лікувалось </w:t>
      </w:r>
      <w:r w:rsidRPr="00C95A25">
        <w:rPr>
          <w:rFonts w:ascii="Times New Roman" w:hAnsi="Times New Roman" w:cs="Times New Roman"/>
          <w:sz w:val="28"/>
          <w:szCs w:val="28"/>
          <w:lang w:val="uk-UA"/>
        </w:rPr>
        <w:t>2</w:t>
      </w:r>
      <w:r w:rsidR="00451520">
        <w:rPr>
          <w:rFonts w:ascii="Times New Roman" w:hAnsi="Times New Roman" w:cs="Times New Roman"/>
          <w:sz w:val="28"/>
          <w:szCs w:val="28"/>
          <w:lang w:val="uk-UA"/>
        </w:rPr>
        <w:t>19</w:t>
      </w:r>
      <w:r w:rsidRPr="00C95A25">
        <w:rPr>
          <w:rFonts w:ascii="Times New Roman" w:hAnsi="Times New Roman" w:cs="Times New Roman"/>
          <w:sz w:val="28"/>
          <w:szCs w:val="28"/>
          <w:lang w:val="uk-UA"/>
        </w:rPr>
        <w:t xml:space="preserve"> осіб).</w:t>
      </w:r>
      <w:r w:rsidR="00C95A25">
        <w:rPr>
          <w:rFonts w:ascii="Times New Roman" w:hAnsi="Times New Roman" w:cs="Times New Roman"/>
          <w:sz w:val="28"/>
          <w:szCs w:val="28"/>
          <w:lang w:val="uk-UA"/>
        </w:rPr>
        <w:t xml:space="preserve"> </w:t>
      </w:r>
    </w:p>
    <w:p w:rsidR="00FF7A39" w:rsidRPr="009275AC" w:rsidRDefault="00FF7A39" w:rsidP="00FF7A39">
      <w:pPr>
        <w:spacing w:after="0"/>
        <w:ind w:firstLine="709"/>
        <w:contextualSpacing/>
        <w:jc w:val="both"/>
        <w:rPr>
          <w:sz w:val="28"/>
          <w:szCs w:val="28"/>
          <w:lang w:val="uk-UA"/>
        </w:rPr>
      </w:pPr>
    </w:p>
    <w:p w:rsidR="009275AC" w:rsidRPr="009275AC" w:rsidRDefault="009275AC" w:rsidP="009275AC">
      <w:pPr>
        <w:spacing w:line="240" w:lineRule="auto"/>
        <w:ind w:firstLine="708"/>
        <w:jc w:val="both"/>
        <w:rPr>
          <w:rFonts w:ascii="Times New Roman" w:hAnsi="Times New Roman" w:cs="Times New Roman"/>
          <w:color w:val="FF0000"/>
          <w:sz w:val="28"/>
          <w:szCs w:val="28"/>
          <w:lang w:val="uk-UA"/>
        </w:rPr>
      </w:pPr>
      <w:r w:rsidRPr="009275AC">
        <w:rPr>
          <w:rFonts w:ascii="Times New Roman" w:hAnsi="Times New Roman" w:cs="Times New Roman"/>
          <w:color w:val="FF0000"/>
          <w:sz w:val="28"/>
          <w:szCs w:val="28"/>
          <w:lang w:val="uk-UA"/>
        </w:rPr>
        <w:t>ВАЖЛИВО: КНП «Калуський МЦ ПМСД КМР» успішно контрактувався за пакетом послуг “Реабілітаційна допомога дорослим і дітям у амбулаторних умовах”. Це означає, що пацієнти можуть безкоштовно отримати:</w:t>
      </w:r>
    </w:p>
    <w:p w:rsidR="009275AC" w:rsidRPr="009275AC" w:rsidRDefault="009275AC" w:rsidP="009275AC">
      <w:pPr>
        <w:spacing w:line="240" w:lineRule="auto"/>
        <w:ind w:firstLine="708"/>
        <w:jc w:val="both"/>
        <w:rPr>
          <w:rFonts w:ascii="Times New Roman" w:hAnsi="Times New Roman" w:cs="Times New Roman"/>
          <w:color w:val="FF0000"/>
          <w:sz w:val="28"/>
          <w:szCs w:val="28"/>
          <w:lang w:val="uk-UA"/>
        </w:rPr>
      </w:pPr>
      <w:r w:rsidRPr="009275AC">
        <w:rPr>
          <w:rFonts w:ascii="Times New Roman" w:hAnsi="Times New Roman" w:cs="Times New Roman"/>
          <w:color w:val="FF0000"/>
          <w:sz w:val="28"/>
          <w:szCs w:val="28"/>
          <w:lang w:val="uk-UA"/>
        </w:rPr>
        <w:t>реабілітаційне обстеження та індивідуальний план терапії;</w:t>
      </w:r>
    </w:p>
    <w:p w:rsidR="009275AC" w:rsidRPr="009275AC" w:rsidRDefault="009275AC" w:rsidP="009275AC">
      <w:pPr>
        <w:spacing w:line="240" w:lineRule="auto"/>
        <w:ind w:firstLine="708"/>
        <w:jc w:val="both"/>
        <w:rPr>
          <w:rFonts w:ascii="Times New Roman" w:hAnsi="Times New Roman" w:cs="Times New Roman"/>
          <w:color w:val="FF0000"/>
          <w:sz w:val="28"/>
          <w:szCs w:val="28"/>
          <w:lang w:val="uk-UA"/>
        </w:rPr>
      </w:pPr>
      <w:r w:rsidRPr="009275AC">
        <w:rPr>
          <w:rFonts w:ascii="Times New Roman" w:hAnsi="Times New Roman" w:cs="Times New Roman"/>
          <w:color w:val="FF0000"/>
          <w:sz w:val="28"/>
          <w:szCs w:val="28"/>
          <w:lang w:val="uk-UA"/>
        </w:rPr>
        <w:t>психологічну допомогу;</w:t>
      </w:r>
    </w:p>
    <w:p w:rsidR="009275AC" w:rsidRPr="009275AC" w:rsidRDefault="009275AC" w:rsidP="009275AC">
      <w:pPr>
        <w:spacing w:line="240" w:lineRule="auto"/>
        <w:ind w:firstLine="708"/>
        <w:jc w:val="both"/>
        <w:rPr>
          <w:rFonts w:ascii="Times New Roman" w:hAnsi="Times New Roman" w:cs="Times New Roman"/>
          <w:color w:val="FF0000"/>
          <w:sz w:val="28"/>
          <w:szCs w:val="28"/>
          <w:lang w:val="uk-UA"/>
        </w:rPr>
      </w:pPr>
      <w:r w:rsidRPr="009275AC">
        <w:rPr>
          <w:rFonts w:ascii="Times New Roman" w:hAnsi="Times New Roman" w:cs="Times New Roman"/>
          <w:color w:val="FF0000"/>
          <w:sz w:val="28"/>
          <w:szCs w:val="28"/>
          <w:lang w:val="uk-UA"/>
        </w:rPr>
        <w:t>консультації лікарів;</w:t>
      </w:r>
    </w:p>
    <w:p w:rsidR="009275AC" w:rsidRPr="009275AC" w:rsidRDefault="009275AC" w:rsidP="009275AC">
      <w:pPr>
        <w:spacing w:line="240" w:lineRule="auto"/>
        <w:ind w:firstLine="708"/>
        <w:jc w:val="both"/>
        <w:rPr>
          <w:rFonts w:ascii="Times New Roman" w:hAnsi="Times New Roman" w:cs="Times New Roman"/>
          <w:color w:val="FF0000"/>
          <w:sz w:val="28"/>
          <w:szCs w:val="28"/>
          <w:lang w:val="uk-UA"/>
        </w:rPr>
      </w:pPr>
      <w:r w:rsidRPr="009275AC">
        <w:rPr>
          <w:rFonts w:ascii="Times New Roman" w:hAnsi="Times New Roman" w:cs="Times New Roman"/>
          <w:color w:val="FF0000"/>
          <w:sz w:val="28"/>
          <w:szCs w:val="28"/>
          <w:lang w:val="uk-UA"/>
        </w:rPr>
        <w:t>навчання догляду для родичів;</w:t>
      </w:r>
    </w:p>
    <w:p w:rsidR="009275AC" w:rsidRPr="009275AC" w:rsidRDefault="009275AC" w:rsidP="009275AC">
      <w:pPr>
        <w:spacing w:line="240" w:lineRule="auto"/>
        <w:ind w:firstLine="708"/>
        <w:jc w:val="both"/>
        <w:rPr>
          <w:rFonts w:ascii="Times New Roman" w:hAnsi="Times New Roman" w:cs="Times New Roman"/>
          <w:color w:val="FF0000"/>
          <w:sz w:val="28"/>
          <w:szCs w:val="28"/>
          <w:lang w:val="uk-UA"/>
        </w:rPr>
      </w:pPr>
      <w:r w:rsidRPr="009275AC">
        <w:rPr>
          <w:rFonts w:ascii="Times New Roman" w:hAnsi="Times New Roman" w:cs="Times New Roman"/>
          <w:color w:val="FF0000"/>
          <w:sz w:val="28"/>
          <w:szCs w:val="28"/>
          <w:lang w:val="uk-UA"/>
        </w:rPr>
        <w:t>оформлення медичних висновків та направлень.</w:t>
      </w:r>
    </w:p>
    <w:p w:rsidR="009275AC" w:rsidRPr="009275AC" w:rsidRDefault="009275AC" w:rsidP="009275AC">
      <w:pPr>
        <w:spacing w:line="240" w:lineRule="auto"/>
        <w:ind w:firstLine="708"/>
        <w:jc w:val="both"/>
        <w:rPr>
          <w:rFonts w:ascii="Times New Roman" w:hAnsi="Times New Roman" w:cs="Times New Roman"/>
          <w:color w:val="FF0000"/>
          <w:sz w:val="28"/>
          <w:szCs w:val="28"/>
          <w:lang w:val="uk-UA"/>
        </w:rPr>
      </w:pPr>
      <w:r w:rsidRPr="009275AC">
        <w:rPr>
          <w:rFonts w:ascii="Times New Roman" w:hAnsi="Times New Roman" w:cs="Times New Roman"/>
          <w:color w:val="FF0000"/>
          <w:sz w:val="28"/>
          <w:szCs w:val="28"/>
          <w:lang w:val="uk-UA"/>
        </w:rPr>
        <w:t>Це особливо важливо для людей, які потребують відновлення після травм, хвороб або мають хронічні стани.</w:t>
      </w:r>
    </w:p>
    <w:p w:rsidR="00A1455F" w:rsidRDefault="00A1455F" w:rsidP="00EA55A7">
      <w:pPr>
        <w:spacing w:after="0"/>
        <w:contextualSpacing/>
        <w:jc w:val="both"/>
        <w:rPr>
          <w:rFonts w:ascii="Times New Roman" w:hAnsi="Times New Roman" w:cs="Times New Roman"/>
          <w:sz w:val="28"/>
          <w:szCs w:val="28"/>
          <w:lang w:val="uk-UA"/>
        </w:rPr>
      </w:pPr>
    </w:p>
    <w:p w:rsidR="00FF7A39" w:rsidRPr="00A1455F" w:rsidRDefault="00FF7A39" w:rsidP="00EA55A7">
      <w:pPr>
        <w:spacing w:after="0"/>
        <w:contextualSpacing/>
        <w:jc w:val="both"/>
        <w:rPr>
          <w:rFonts w:ascii="Times New Roman" w:hAnsi="Times New Roman" w:cs="Times New Roman"/>
          <w:b/>
          <w:sz w:val="28"/>
          <w:szCs w:val="28"/>
          <w:lang w:val="uk-UA"/>
        </w:rPr>
      </w:pPr>
      <w:r w:rsidRPr="00A1455F">
        <w:rPr>
          <w:rFonts w:ascii="Times New Roman" w:hAnsi="Times New Roman" w:cs="Times New Roman"/>
          <w:b/>
          <w:sz w:val="28"/>
          <w:szCs w:val="28"/>
          <w:lang w:val="uk-UA"/>
        </w:rPr>
        <w:t>ФІНАНСОВО-ГОСПОДАРСЬКА ДІЯЛЬНІСТЬ</w:t>
      </w:r>
    </w:p>
    <w:p w:rsidR="00023073" w:rsidRDefault="00023073" w:rsidP="007E3434">
      <w:pPr>
        <w:spacing w:after="0"/>
        <w:ind w:firstLine="709"/>
        <w:contextualSpacing/>
        <w:jc w:val="both"/>
        <w:rPr>
          <w:rFonts w:ascii="Times New Roman" w:eastAsia="Times New Roman" w:hAnsi="Times New Roman" w:cs="Times New Roman"/>
          <w:sz w:val="28"/>
          <w:szCs w:val="28"/>
          <w:lang w:val="uk-UA"/>
        </w:rPr>
      </w:pPr>
    </w:p>
    <w:p w:rsidR="007E3434" w:rsidRDefault="00A1455F" w:rsidP="007E3434">
      <w:pPr>
        <w:spacing w:after="0"/>
        <w:ind w:firstLine="709"/>
        <w:contextualSpacing/>
        <w:jc w:val="both"/>
        <w:rPr>
          <w:sz w:val="28"/>
          <w:szCs w:val="28"/>
          <w:lang w:val="uk-UA"/>
        </w:rPr>
      </w:pPr>
      <w:r w:rsidRPr="00A1455F">
        <w:rPr>
          <w:rFonts w:ascii="Times New Roman" w:eastAsia="Times New Roman" w:hAnsi="Times New Roman" w:cs="Times New Roman"/>
          <w:b/>
          <w:sz w:val="28"/>
          <w:szCs w:val="28"/>
          <w:lang w:val="uk-UA"/>
        </w:rPr>
        <w:t>ДОХІДНА ЧАСТИНА</w:t>
      </w:r>
      <w:r>
        <w:rPr>
          <w:rFonts w:ascii="Times New Roman" w:eastAsia="Times New Roman" w:hAnsi="Times New Roman" w:cs="Times New Roman"/>
          <w:sz w:val="28"/>
          <w:szCs w:val="28"/>
          <w:lang w:val="uk-UA"/>
        </w:rPr>
        <w:t xml:space="preserve"> </w:t>
      </w:r>
      <w:r w:rsidR="00B921F0">
        <w:rPr>
          <w:rFonts w:ascii="Times New Roman" w:eastAsia="Times New Roman" w:hAnsi="Times New Roman" w:cs="Times New Roman"/>
          <w:sz w:val="28"/>
          <w:szCs w:val="28"/>
          <w:lang w:val="uk-UA"/>
        </w:rPr>
        <w:t>–</w:t>
      </w:r>
      <w:r w:rsidR="00FF7A39" w:rsidRPr="00FF7A39">
        <w:rPr>
          <w:sz w:val="28"/>
          <w:szCs w:val="28"/>
          <w:lang w:val="uk-UA"/>
        </w:rPr>
        <w:t xml:space="preserve"> </w:t>
      </w:r>
      <w:r>
        <w:rPr>
          <w:b/>
          <w:sz w:val="28"/>
          <w:szCs w:val="28"/>
          <w:lang w:val="uk-UA"/>
        </w:rPr>
        <w:t>157065,7</w:t>
      </w:r>
      <w:r w:rsidR="00023073" w:rsidRPr="00FE344E">
        <w:rPr>
          <w:b/>
          <w:sz w:val="28"/>
          <w:szCs w:val="28"/>
        </w:rPr>
        <w:t xml:space="preserve"> </w:t>
      </w:r>
      <w:r w:rsidR="00FF7A39" w:rsidRPr="00FF7A39">
        <w:rPr>
          <w:rFonts w:ascii="Times New Roman" w:hAnsi="Times New Roman" w:cs="Times New Roman"/>
          <w:b/>
          <w:sz w:val="28"/>
          <w:szCs w:val="28"/>
          <w:lang w:val="uk-UA"/>
        </w:rPr>
        <w:t>тис</w:t>
      </w:r>
      <w:r w:rsidR="00FF7A39" w:rsidRPr="00FF7A39">
        <w:rPr>
          <w:sz w:val="28"/>
          <w:szCs w:val="28"/>
          <w:lang w:val="uk-UA"/>
        </w:rPr>
        <w:t xml:space="preserve">. </w:t>
      </w:r>
      <w:r w:rsidR="00FF7A39" w:rsidRPr="00023073">
        <w:rPr>
          <w:rFonts w:ascii="Times New Roman" w:hAnsi="Times New Roman" w:cs="Times New Roman"/>
          <w:b/>
          <w:sz w:val="28"/>
          <w:szCs w:val="28"/>
          <w:lang w:val="uk-UA"/>
        </w:rPr>
        <w:t>грн</w:t>
      </w:r>
      <w:r w:rsidR="00023073">
        <w:rPr>
          <w:rFonts w:ascii="Times New Roman" w:hAnsi="Times New Roman" w:cs="Times New Roman"/>
          <w:b/>
          <w:sz w:val="28"/>
          <w:szCs w:val="28"/>
          <w:lang w:val="uk-UA"/>
        </w:rPr>
        <w:t>, зокрема:</w:t>
      </w:r>
      <w:r w:rsidR="00FF7A39" w:rsidRPr="00FF7A39">
        <w:rPr>
          <w:sz w:val="28"/>
          <w:szCs w:val="28"/>
          <w:lang w:val="uk-UA"/>
        </w:rPr>
        <w:t xml:space="preserve">  </w:t>
      </w:r>
    </w:p>
    <w:p w:rsidR="000B0CD7" w:rsidRDefault="000B0CD7" w:rsidP="00023073">
      <w:pPr>
        <w:spacing w:after="0"/>
        <w:ind w:firstLine="708"/>
        <w:contextualSpacing/>
        <w:jc w:val="both"/>
        <w:rPr>
          <w:sz w:val="28"/>
          <w:szCs w:val="28"/>
          <w:lang w:val="uk-UA"/>
        </w:rPr>
      </w:pPr>
    </w:p>
    <w:p w:rsidR="00023073" w:rsidRPr="000B0CD7" w:rsidRDefault="00A1455F" w:rsidP="000B0CD7">
      <w:pPr>
        <w:pStyle w:val="a3"/>
        <w:numPr>
          <w:ilvl w:val="0"/>
          <w:numId w:val="15"/>
        </w:numPr>
        <w:contextualSpacing/>
        <w:jc w:val="both"/>
        <w:rPr>
          <w:sz w:val="28"/>
          <w:szCs w:val="28"/>
          <w:lang w:val="uk-UA"/>
        </w:rPr>
      </w:pPr>
      <w:r w:rsidRPr="00A1455F">
        <w:rPr>
          <w:sz w:val="28"/>
          <w:szCs w:val="28"/>
          <w:lang w:val="uk-UA"/>
        </w:rPr>
        <w:t>КОШТИ МІСЦЕВОГО БЮДЖЕТУ</w:t>
      </w:r>
      <w:r w:rsidR="00FF7A39" w:rsidRPr="000B0CD7">
        <w:rPr>
          <w:sz w:val="28"/>
          <w:szCs w:val="28"/>
          <w:lang w:val="uk-UA"/>
        </w:rPr>
        <w:t xml:space="preserve"> </w:t>
      </w:r>
      <w:r w:rsidR="007E3434" w:rsidRPr="000B0CD7">
        <w:rPr>
          <w:sz w:val="28"/>
          <w:szCs w:val="28"/>
        </w:rPr>
        <w:t>–</w:t>
      </w:r>
      <w:r w:rsidR="007E3434" w:rsidRPr="000B0CD7">
        <w:rPr>
          <w:sz w:val="28"/>
          <w:szCs w:val="28"/>
          <w:lang w:val="uk-UA"/>
        </w:rPr>
        <w:t xml:space="preserve"> </w:t>
      </w:r>
      <w:r w:rsidR="00023073" w:rsidRPr="000B0CD7">
        <w:rPr>
          <w:b/>
          <w:sz w:val="28"/>
          <w:szCs w:val="28"/>
        </w:rPr>
        <w:t xml:space="preserve">12052,7 </w:t>
      </w:r>
      <w:r w:rsidR="00FF7A39" w:rsidRPr="000B0CD7">
        <w:rPr>
          <w:b/>
          <w:sz w:val="28"/>
          <w:szCs w:val="28"/>
          <w:lang w:val="uk-UA"/>
        </w:rPr>
        <w:t>тис. грн</w:t>
      </w:r>
      <w:r w:rsidR="00023073" w:rsidRPr="000B0CD7">
        <w:rPr>
          <w:sz w:val="28"/>
          <w:szCs w:val="28"/>
          <w:lang w:val="uk-UA"/>
        </w:rPr>
        <w:t>, в т.ч.:</w:t>
      </w:r>
    </w:p>
    <w:p w:rsidR="00FF7A39" w:rsidRDefault="00FF7A39" w:rsidP="007E3434">
      <w:pPr>
        <w:pStyle w:val="a3"/>
        <w:tabs>
          <w:tab w:val="left" w:pos="2835"/>
        </w:tabs>
        <w:ind w:left="709" w:hanging="425"/>
        <w:jc w:val="both"/>
        <w:rPr>
          <w:sz w:val="28"/>
          <w:szCs w:val="28"/>
          <w:lang w:val="uk-UA"/>
        </w:rPr>
      </w:pPr>
    </w:p>
    <w:p w:rsidR="00FF7A39" w:rsidRDefault="00FF7A39" w:rsidP="007E3434">
      <w:pPr>
        <w:pStyle w:val="a3"/>
        <w:tabs>
          <w:tab w:val="left" w:pos="2835"/>
        </w:tabs>
        <w:ind w:left="709" w:hanging="425"/>
        <w:jc w:val="both"/>
        <w:rPr>
          <w:sz w:val="28"/>
          <w:szCs w:val="28"/>
          <w:lang w:val="uk-UA"/>
        </w:rPr>
      </w:pPr>
      <w:r>
        <w:rPr>
          <w:sz w:val="28"/>
          <w:szCs w:val="28"/>
          <w:lang w:val="uk-UA"/>
        </w:rPr>
        <w:t xml:space="preserve">- </w:t>
      </w:r>
      <w:r w:rsidR="007E3434">
        <w:rPr>
          <w:sz w:val="28"/>
          <w:szCs w:val="28"/>
          <w:lang w:val="uk-UA"/>
        </w:rPr>
        <w:t xml:space="preserve"> </w:t>
      </w:r>
      <w:r>
        <w:rPr>
          <w:sz w:val="28"/>
          <w:szCs w:val="28"/>
          <w:lang w:val="uk-UA"/>
        </w:rPr>
        <w:t xml:space="preserve">на оплату комунальних послуг) </w:t>
      </w:r>
      <w:r w:rsidR="007E3434" w:rsidRPr="008C1066">
        <w:rPr>
          <w:sz w:val="28"/>
          <w:szCs w:val="28"/>
        </w:rPr>
        <w:t>–</w:t>
      </w:r>
      <w:r w:rsidRPr="00762F13">
        <w:rPr>
          <w:b/>
          <w:i/>
          <w:sz w:val="28"/>
          <w:szCs w:val="28"/>
          <w:lang w:val="uk-UA"/>
        </w:rPr>
        <w:t xml:space="preserve"> </w:t>
      </w:r>
      <w:r w:rsidR="00023073" w:rsidRPr="00FE344E">
        <w:rPr>
          <w:sz w:val="28"/>
          <w:szCs w:val="28"/>
        </w:rPr>
        <w:t xml:space="preserve">4157,6 </w:t>
      </w:r>
      <w:r w:rsidRPr="000B0CD7">
        <w:rPr>
          <w:sz w:val="28"/>
          <w:szCs w:val="28"/>
          <w:lang w:val="uk-UA"/>
        </w:rPr>
        <w:t>тис. грн</w:t>
      </w:r>
      <w:r>
        <w:rPr>
          <w:sz w:val="28"/>
          <w:szCs w:val="28"/>
          <w:lang w:val="uk-UA"/>
        </w:rPr>
        <w:t xml:space="preserve">; </w:t>
      </w:r>
    </w:p>
    <w:p w:rsidR="00023073" w:rsidRDefault="00023073" w:rsidP="00023073">
      <w:pPr>
        <w:pStyle w:val="a3"/>
        <w:ind w:left="0"/>
        <w:rPr>
          <w:sz w:val="28"/>
          <w:szCs w:val="28"/>
          <w:lang w:val="uk-UA"/>
        </w:rPr>
      </w:pPr>
      <w:r>
        <w:rPr>
          <w:sz w:val="28"/>
          <w:szCs w:val="28"/>
          <w:lang w:val="uk-UA"/>
        </w:rPr>
        <w:t xml:space="preserve">    -  в</w:t>
      </w:r>
      <w:r w:rsidRPr="00FE344E">
        <w:rPr>
          <w:sz w:val="28"/>
          <w:szCs w:val="28"/>
        </w:rPr>
        <w:t>ідшкодування пільгових медикаментів</w:t>
      </w:r>
      <w:r>
        <w:rPr>
          <w:sz w:val="28"/>
          <w:szCs w:val="28"/>
          <w:lang w:val="uk-UA"/>
        </w:rPr>
        <w:t xml:space="preserve"> </w:t>
      </w:r>
      <w:r w:rsidRPr="008C1066">
        <w:rPr>
          <w:sz w:val="28"/>
          <w:szCs w:val="28"/>
        </w:rPr>
        <w:t>–</w:t>
      </w:r>
      <w:r>
        <w:rPr>
          <w:sz w:val="28"/>
          <w:szCs w:val="28"/>
          <w:lang w:val="uk-UA"/>
        </w:rPr>
        <w:t xml:space="preserve"> </w:t>
      </w:r>
      <w:r w:rsidRPr="00023073">
        <w:rPr>
          <w:rFonts w:ascii="Calibri" w:eastAsia="Calibri" w:hAnsi="Calibri" w:cs="F"/>
          <w:sz w:val="28"/>
          <w:szCs w:val="28"/>
          <w:lang w:val="uk-UA" w:eastAsia="en-US"/>
        </w:rPr>
        <w:t xml:space="preserve">4753,1 </w:t>
      </w:r>
      <w:r w:rsidRPr="000B0CD7">
        <w:rPr>
          <w:sz w:val="28"/>
          <w:szCs w:val="28"/>
          <w:lang w:val="uk-UA"/>
        </w:rPr>
        <w:t>тис. грн</w:t>
      </w:r>
      <w:r w:rsidR="000B0CD7">
        <w:rPr>
          <w:sz w:val="28"/>
          <w:szCs w:val="28"/>
          <w:lang w:val="uk-UA"/>
        </w:rPr>
        <w:t>;</w:t>
      </w:r>
    </w:p>
    <w:p w:rsidR="000B0CD7" w:rsidRPr="000B0CD7" w:rsidRDefault="000B0CD7" w:rsidP="000B0CD7">
      <w:pPr>
        <w:pStyle w:val="Standard"/>
        <w:spacing w:after="0" w:line="240" w:lineRule="auto"/>
        <w:jc w:val="both"/>
        <w:rPr>
          <w:rFonts w:ascii="Times New Roman" w:eastAsia="Times New Roman" w:hAnsi="Times New Roman" w:cs="Times New Roman"/>
          <w:sz w:val="28"/>
          <w:szCs w:val="28"/>
          <w:lang w:val="ru-RU" w:eastAsia="ru-RU"/>
        </w:rPr>
      </w:pPr>
      <w:r w:rsidRPr="000B0CD7">
        <w:rPr>
          <w:rFonts w:ascii="Times New Roman" w:eastAsia="Times New Roman" w:hAnsi="Times New Roman" w:cs="Times New Roman"/>
          <w:sz w:val="28"/>
          <w:szCs w:val="28"/>
          <w:lang w:val="ru-RU" w:eastAsia="ru-RU"/>
        </w:rPr>
        <w:t xml:space="preserve">-  виплата заробітної плати працівникам амбулаторій, ФАПів, працівникам задіяних у військово-лікарській комісії призовників та нарахування – 2291,4 </w:t>
      </w:r>
    </w:p>
    <w:p w:rsidR="000B0CD7" w:rsidRDefault="000B0CD7" w:rsidP="000B0CD7">
      <w:pPr>
        <w:jc w:val="both"/>
        <w:rPr>
          <w:rFonts w:ascii="Times New Roman" w:eastAsia="Times New Roman" w:hAnsi="Times New Roman" w:cs="Times New Roman"/>
          <w:sz w:val="28"/>
          <w:szCs w:val="28"/>
          <w:lang w:val="uk-UA"/>
        </w:rPr>
      </w:pPr>
      <w:r w:rsidRPr="000B0CD7">
        <w:rPr>
          <w:rFonts w:ascii="Times New Roman" w:eastAsia="Times New Roman" w:hAnsi="Times New Roman" w:cs="Times New Roman"/>
          <w:sz w:val="28"/>
          <w:szCs w:val="28"/>
        </w:rPr>
        <w:t xml:space="preserve"> тис. грн</w:t>
      </w:r>
      <w:r>
        <w:rPr>
          <w:rFonts w:ascii="Times New Roman" w:eastAsia="Times New Roman" w:hAnsi="Times New Roman" w:cs="Times New Roman"/>
          <w:sz w:val="28"/>
          <w:szCs w:val="28"/>
          <w:lang w:val="uk-UA"/>
        </w:rPr>
        <w:t>;</w:t>
      </w:r>
    </w:p>
    <w:p w:rsidR="000B0CD7" w:rsidRPr="00EA0B78" w:rsidRDefault="00A1455F" w:rsidP="00A1455F">
      <w:pPr>
        <w:pStyle w:val="Standard"/>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0B0CD7" w:rsidRPr="000B0CD7">
        <w:rPr>
          <w:rFonts w:ascii="Times New Roman" w:eastAsia="Times New Roman" w:hAnsi="Times New Roman" w:cs="Times New Roman"/>
          <w:sz w:val="28"/>
          <w:szCs w:val="28"/>
          <w:lang w:val="ru-RU" w:eastAsia="ru-RU"/>
        </w:rPr>
        <w:t xml:space="preserve">медикаменти, бензин, дизпаливо </w:t>
      </w:r>
      <w:r>
        <w:rPr>
          <w:rFonts w:ascii="Times New Roman" w:eastAsia="Times New Roman" w:hAnsi="Times New Roman" w:cs="Times New Roman"/>
          <w:sz w:val="28"/>
          <w:szCs w:val="28"/>
          <w:lang w:val="ru-RU" w:eastAsia="ru-RU"/>
        </w:rPr>
        <w:t>й</w:t>
      </w:r>
      <w:r w:rsidR="000B0CD7" w:rsidRPr="000B0CD7">
        <w:rPr>
          <w:rFonts w:ascii="Times New Roman" w:eastAsia="Times New Roman" w:hAnsi="Times New Roman" w:cs="Times New Roman"/>
          <w:sz w:val="28"/>
          <w:szCs w:val="28"/>
          <w:lang w:val="ru-RU" w:eastAsia="ru-RU"/>
        </w:rPr>
        <w:t xml:space="preserve"> інші послуги – 850,6 тис. грн</w:t>
      </w:r>
      <w:r w:rsidR="000B0CD7">
        <w:rPr>
          <w:rFonts w:ascii="Times New Roman" w:eastAsia="Times New Roman" w:hAnsi="Times New Roman" w:cs="Times New Roman"/>
          <w:sz w:val="28"/>
          <w:szCs w:val="28"/>
          <w:lang w:val="ru-RU" w:eastAsia="ru-RU"/>
        </w:rPr>
        <w:t>.</w:t>
      </w:r>
    </w:p>
    <w:p w:rsidR="00FF7A39" w:rsidRPr="00A1455F" w:rsidRDefault="00A1455F" w:rsidP="000B0CD7">
      <w:pPr>
        <w:pStyle w:val="a3"/>
        <w:numPr>
          <w:ilvl w:val="0"/>
          <w:numId w:val="15"/>
        </w:numPr>
        <w:jc w:val="both"/>
        <w:rPr>
          <w:sz w:val="28"/>
          <w:szCs w:val="28"/>
        </w:rPr>
      </w:pPr>
      <w:r w:rsidRPr="00A1455F">
        <w:rPr>
          <w:sz w:val="28"/>
          <w:szCs w:val="28"/>
          <w:lang w:val="uk-UA"/>
        </w:rPr>
        <w:t>КОШТИ НСЗУ</w:t>
      </w:r>
      <w:r>
        <w:rPr>
          <w:b/>
          <w:sz w:val="28"/>
          <w:szCs w:val="28"/>
          <w:lang w:val="uk-UA"/>
        </w:rPr>
        <w:t xml:space="preserve">  </w:t>
      </w:r>
      <w:r w:rsidR="007D6646" w:rsidRPr="008C1066">
        <w:rPr>
          <w:sz w:val="28"/>
          <w:szCs w:val="28"/>
        </w:rPr>
        <w:t>–</w:t>
      </w:r>
      <w:r w:rsidR="007D6646">
        <w:rPr>
          <w:sz w:val="28"/>
          <w:szCs w:val="28"/>
          <w:lang w:val="uk-UA"/>
        </w:rPr>
        <w:t xml:space="preserve"> </w:t>
      </w:r>
      <w:r w:rsidR="000B0CD7" w:rsidRPr="00FE344E">
        <w:rPr>
          <w:sz w:val="28"/>
          <w:szCs w:val="28"/>
        </w:rPr>
        <w:t>139124,9</w:t>
      </w:r>
      <w:r w:rsidR="000B0CD7">
        <w:rPr>
          <w:sz w:val="28"/>
          <w:szCs w:val="28"/>
          <w:lang w:val="uk-UA"/>
        </w:rPr>
        <w:t xml:space="preserve"> </w:t>
      </w:r>
      <w:r w:rsidR="00FF7A39" w:rsidRPr="00A1455F">
        <w:rPr>
          <w:sz w:val="28"/>
          <w:szCs w:val="28"/>
          <w:lang w:val="uk-UA"/>
        </w:rPr>
        <w:t>тис. грн;</w:t>
      </w:r>
    </w:p>
    <w:p w:rsidR="00FF7A39" w:rsidRPr="00A1455F" w:rsidRDefault="00A1455F" w:rsidP="00EA0B78">
      <w:pPr>
        <w:pStyle w:val="a3"/>
        <w:numPr>
          <w:ilvl w:val="0"/>
          <w:numId w:val="14"/>
        </w:numPr>
        <w:contextualSpacing/>
        <w:jc w:val="both"/>
        <w:rPr>
          <w:sz w:val="28"/>
          <w:szCs w:val="28"/>
          <w:lang w:val="uk-UA"/>
        </w:rPr>
      </w:pPr>
      <w:r w:rsidRPr="00A1455F">
        <w:rPr>
          <w:sz w:val="28"/>
          <w:szCs w:val="28"/>
          <w:lang w:val="uk-UA"/>
        </w:rPr>
        <w:t>КОШТИ СПЕЦФОНДУ</w:t>
      </w:r>
      <w:r w:rsidR="00E72D00" w:rsidRPr="00A1455F">
        <w:rPr>
          <w:sz w:val="28"/>
          <w:szCs w:val="28"/>
          <w:lang w:val="uk-UA"/>
        </w:rPr>
        <w:t xml:space="preserve"> </w:t>
      </w:r>
      <w:r w:rsidR="00FF7A39" w:rsidRPr="00A1455F">
        <w:rPr>
          <w:sz w:val="28"/>
          <w:szCs w:val="28"/>
          <w:lang w:val="uk-UA"/>
        </w:rPr>
        <w:t xml:space="preserve"> –  </w:t>
      </w:r>
      <w:r w:rsidR="00EA0B78" w:rsidRPr="00A1455F">
        <w:rPr>
          <w:sz w:val="28"/>
          <w:szCs w:val="28"/>
        </w:rPr>
        <w:t>5508,7</w:t>
      </w:r>
      <w:r w:rsidR="00EA0B78" w:rsidRPr="00A1455F">
        <w:rPr>
          <w:sz w:val="28"/>
          <w:szCs w:val="28"/>
          <w:lang w:val="uk-UA"/>
        </w:rPr>
        <w:t xml:space="preserve"> </w:t>
      </w:r>
      <w:r w:rsidR="007D6646" w:rsidRPr="00A1455F">
        <w:rPr>
          <w:sz w:val="28"/>
          <w:szCs w:val="28"/>
          <w:lang w:val="uk-UA"/>
        </w:rPr>
        <w:t>тис. грн</w:t>
      </w:r>
      <w:r w:rsidR="00FF7A39" w:rsidRPr="00A1455F">
        <w:rPr>
          <w:sz w:val="28"/>
          <w:szCs w:val="28"/>
          <w:lang w:val="uk-UA"/>
        </w:rPr>
        <w:t>;</w:t>
      </w:r>
    </w:p>
    <w:p w:rsidR="00FF7A39" w:rsidRPr="00A1455F" w:rsidRDefault="00A1455F" w:rsidP="007D6646">
      <w:pPr>
        <w:pStyle w:val="a3"/>
        <w:numPr>
          <w:ilvl w:val="0"/>
          <w:numId w:val="8"/>
        </w:numPr>
        <w:ind w:left="709" w:hanging="425"/>
        <w:contextualSpacing/>
        <w:jc w:val="both"/>
        <w:rPr>
          <w:sz w:val="28"/>
          <w:szCs w:val="28"/>
          <w:lang w:val="uk-UA"/>
        </w:rPr>
      </w:pPr>
      <w:r w:rsidRPr="00A1455F">
        <w:rPr>
          <w:sz w:val="28"/>
          <w:szCs w:val="28"/>
          <w:lang w:val="uk-UA"/>
        </w:rPr>
        <w:t>БЛАГОДІЙНА І ГУМАНІТАРНА ДОПОМОГА</w:t>
      </w:r>
      <w:r w:rsidR="00FF7A39" w:rsidRPr="00A1455F">
        <w:rPr>
          <w:sz w:val="28"/>
          <w:szCs w:val="28"/>
          <w:lang w:val="uk-UA"/>
        </w:rPr>
        <w:t xml:space="preserve"> </w:t>
      </w:r>
      <w:r w:rsidR="007D6646" w:rsidRPr="00A1455F">
        <w:rPr>
          <w:sz w:val="28"/>
          <w:szCs w:val="28"/>
          <w:lang w:val="uk-UA"/>
        </w:rPr>
        <w:t xml:space="preserve">– </w:t>
      </w:r>
      <w:r w:rsidR="00EA0B78" w:rsidRPr="00A1455F">
        <w:rPr>
          <w:sz w:val="28"/>
          <w:szCs w:val="28"/>
        </w:rPr>
        <w:t>380,2</w:t>
      </w:r>
      <w:r w:rsidR="00EA0B78" w:rsidRPr="00A1455F">
        <w:rPr>
          <w:sz w:val="28"/>
          <w:szCs w:val="28"/>
          <w:lang w:val="uk-UA"/>
        </w:rPr>
        <w:t xml:space="preserve"> </w:t>
      </w:r>
      <w:r w:rsidR="00FF7A39" w:rsidRPr="00A1455F">
        <w:rPr>
          <w:rFonts w:eastAsiaTheme="minorEastAsia"/>
          <w:sz w:val="28"/>
          <w:szCs w:val="28"/>
          <w:lang w:val="uk-UA"/>
        </w:rPr>
        <w:t>тис. грн;</w:t>
      </w:r>
    </w:p>
    <w:p w:rsidR="00FF7A39" w:rsidRPr="00A1455F" w:rsidRDefault="00FF7A39" w:rsidP="00FF7A39">
      <w:pPr>
        <w:spacing w:after="0"/>
        <w:contextualSpacing/>
        <w:jc w:val="both"/>
        <w:rPr>
          <w:sz w:val="28"/>
          <w:szCs w:val="28"/>
          <w:lang w:val="uk-UA"/>
        </w:rPr>
      </w:pPr>
    </w:p>
    <w:p w:rsidR="00B921F0" w:rsidRDefault="00B921F0" w:rsidP="0081584A">
      <w:pPr>
        <w:spacing w:after="0"/>
        <w:ind w:left="720"/>
        <w:contextualSpacing/>
        <w:jc w:val="both"/>
        <w:rPr>
          <w:sz w:val="28"/>
          <w:szCs w:val="28"/>
          <w:lang w:val="uk-UA"/>
        </w:rPr>
      </w:pPr>
    </w:p>
    <w:p w:rsidR="0010697E" w:rsidRPr="00B921F0" w:rsidRDefault="007D6646" w:rsidP="00B921F0">
      <w:pPr>
        <w:spacing w:after="0"/>
        <w:ind w:left="720"/>
        <w:contextualSpacing/>
        <w:jc w:val="both"/>
        <w:rPr>
          <w:b/>
          <w:sz w:val="28"/>
          <w:szCs w:val="28"/>
          <w:lang w:val="uk-UA"/>
        </w:rPr>
      </w:pPr>
      <w:r w:rsidRPr="00B921F0">
        <w:rPr>
          <w:b/>
          <w:sz w:val="28"/>
          <w:szCs w:val="28"/>
          <w:lang w:val="uk-UA"/>
        </w:rPr>
        <w:t>ВИДАТКИ</w:t>
      </w:r>
      <w:r w:rsidR="0081584A" w:rsidRPr="00B921F0">
        <w:rPr>
          <w:b/>
          <w:sz w:val="28"/>
          <w:szCs w:val="28"/>
          <w:lang w:val="uk-UA"/>
        </w:rPr>
        <w:t xml:space="preserve">  </w:t>
      </w:r>
      <w:r w:rsidR="0081584A" w:rsidRPr="007E3434">
        <w:rPr>
          <w:rFonts w:ascii="Times New Roman" w:eastAsia="Times New Roman" w:hAnsi="Times New Roman" w:cs="Times New Roman"/>
          <w:sz w:val="28"/>
          <w:szCs w:val="28"/>
          <w:lang w:val="uk-UA"/>
        </w:rPr>
        <w:t>–</w:t>
      </w:r>
      <w:r w:rsidR="0081584A">
        <w:rPr>
          <w:sz w:val="28"/>
          <w:szCs w:val="28"/>
          <w:lang w:val="uk-UA"/>
        </w:rPr>
        <w:t xml:space="preserve"> </w:t>
      </w:r>
      <w:r w:rsidR="0010697E" w:rsidRPr="0059320E">
        <w:rPr>
          <w:b/>
          <w:sz w:val="24"/>
          <w:szCs w:val="24"/>
        </w:rPr>
        <w:t>142</w:t>
      </w:r>
      <w:r w:rsidR="0010697E">
        <w:rPr>
          <w:b/>
          <w:sz w:val="24"/>
          <w:szCs w:val="24"/>
        </w:rPr>
        <w:t> </w:t>
      </w:r>
      <w:r w:rsidR="0010697E" w:rsidRPr="0059320E">
        <w:rPr>
          <w:b/>
          <w:sz w:val="24"/>
          <w:szCs w:val="24"/>
        </w:rPr>
        <w:t>556</w:t>
      </w:r>
      <w:r w:rsidR="0010697E">
        <w:rPr>
          <w:b/>
          <w:sz w:val="24"/>
          <w:szCs w:val="24"/>
        </w:rPr>
        <w:t xml:space="preserve">,9 </w:t>
      </w:r>
      <w:r w:rsidR="0081584A" w:rsidRPr="00F44B3B">
        <w:rPr>
          <w:b/>
          <w:sz w:val="28"/>
          <w:szCs w:val="28"/>
          <w:lang w:val="uk-UA"/>
        </w:rPr>
        <w:t>тис. грн.</w:t>
      </w:r>
    </w:p>
    <w:p w:rsidR="0010697E" w:rsidRDefault="0010697E" w:rsidP="00FF7A39">
      <w:pPr>
        <w:spacing w:after="0"/>
        <w:ind w:firstLine="426"/>
        <w:contextualSpacing/>
        <w:jc w:val="both"/>
        <w:rPr>
          <w:sz w:val="28"/>
          <w:szCs w:val="28"/>
          <w:lang w:val="uk-UA"/>
        </w:rPr>
      </w:pPr>
      <w:r>
        <w:rPr>
          <w:noProof/>
          <w:lang w:val="uk-UA" w:eastAsia="uk-UA"/>
        </w:rPr>
        <w:drawing>
          <wp:anchor distT="0" distB="0" distL="114300" distR="114300" simplePos="0" relativeHeight="251663360" behindDoc="1" locked="0" layoutInCell="1" allowOverlap="1" wp14:anchorId="7EE59CC5" wp14:editId="49BC1FDC">
            <wp:simplePos x="0" y="0"/>
            <wp:positionH relativeFrom="page">
              <wp:align>left</wp:align>
            </wp:positionH>
            <wp:positionV relativeFrom="paragraph">
              <wp:posOffset>247650</wp:posOffset>
            </wp:positionV>
            <wp:extent cx="7550150" cy="5440680"/>
            <wp:effectExtent l="0" t="0" r="12700" b="7620"/>
            <wp:wrapTopAndBottom/>
            <wp:docPr id="9" name="Діагра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rsidR="0010697E" w:rsidRDefault="0010697E" w:rsidP="00FF7A39">
      <w:pPr>
        <w:spacing w:after="0"/>
        <w:ind w:firstLine="426"/>
        <w:contextualSpacing/>
        <w:jc w:val="both"/>
        <w:rPr>
          <w:sz w:val="28"/>
          <w:szCs w:val="28"/>
          <w:lang w:val="uk-UA"/>
        </w:rPr>
      </w:pPr>
    </w:p>
    <w:p w:rsidR="0010697E" w:rsidRPr="007D6646" w:rsidRDefault="0010697E" w:rsidP="00FF7A39">
      <w:pPr>
        <w:spacing w:after="0"/>
        <w:ind w:firstLine="426"/>
        <w:contextualSpacing/>
        <w:jc w:val="both"/>
        <w:rPr>
          <w:sz w:val="28"/>
          <w:szCs w:val="28"/>
          <w:lang w:val="uk-UA"/>
        </w:rPr>
      </w:pPr>
    </w:p>
    <w:p w:rsidR="007D6646" w:rsidRDefault="007D6646" w:rsidP="0081584A">
      <w:pPr>
        <w:spacing w:after="0"/>
        <w:contextualSpacing/>
        <w:jc w:val="center"/>
        <w:rPr>
          <w:b/>
          <w:sz w:val="28"/>
          <w:szCs w:val="28"/>
          <w:lang w:val="uk-UA"/>
        </w:rPr>
      </w:pPr>
    </w:p>
    <w:p w:rsidR="00EA55A7" w:rsidRDefault="00EA55A7" w:rsidP="007D6646">
      <w:pPr>
        <w:spacing w:after="0"/>
        <w:ind w:firstLine="426"/>
        <w:contextualSpacing/>
        <w:rPr>
          <w:b/>
          <w:sz w:val="28"/>
          <w:szCs w:val="28"/>
          <w:lang w:val="uk-UA"/>
        </w:rPr>
      </w:pPr>
    </w:p>
    <w:p w:rsidR="0081584A" w:rsidRDefault="0081584A" w:rsidP="00036198">
      <w:pPr>
        <w:spacing w:after="0"/>
        <w:contextualSpacing/>
        <w:jc w:val="both"/>
        <w:rPr>
          <w:b/>
          <w:sz w:val="28"/>
          <w:szCs w:val="28"/>
          <w:lang w:val="uk-UA"/>
        </w:rPr>
      </w:pPr>
    </w:p>
    <w:p w:rsidR="004A05FF" w:rsidRDefault="004A05FF" w:rsidP="004A05FF">
      <w:pPr>
        <w:pStyle w:val="Standard"/>
        <w:spacing w:after="0" w:line="240" w:lineRule="auto"/>
        <w:jc w:val="center"/>
      </w:pPr>
      <w:r>
        <w:rPr>
          <w:b/>
          <w:sz w:val="28"/>
          <w:szCs w:val="28"/>
        </w:rPr>
        <w:t>Придбання обладнання довгострокового користування</w:t>
      </w:r>
      <w:r w:rsidR="00071D90">
        <w:rPr>
          <w:b/>
          <w:sz w:val="28"/>
          <w:szCs w:val="28"/>
        </w:rPr>
        <w:t xml:space="preserve"> </w:t>
      </w:r>
      <w:r w:rsidR="00071D90">
        <w:t>(власні кошти)</w:t>
      </w:r>
    </w:p>
    <w:p w:rsidR="004A05FF" w:rsidRDefault="004A05FF" w:rsidP="004A05FF">
      <w:pPr>
        <w:pStyle w:val="Standard"/>
        <w:spacing w:after="0" w:line="240" w:lineRule="auto"/>
        <w:jc w:val="center"/>
      </w:pPr>
    </w:p>
    <w:tbl>
      <w:tblPr>
        <w:tblW w:w="7684" w:type="dxa"/>
        <w:tblInd w:w="675" w:type="dxa"/>
        <w:tblLayout w:type="fixed"/>
        <w:tblCellMar>
          <w:left w:w="10" w:type="dxa"/>
          <w:right w:w="10" w:type="dxa"/>
        </w:tblCellMar>
        <w:tblLook w:val="0000" w:firstRow="0" w:lastRow="0" w:firstColumn="0" w:lastColumn="0" w:noHBand="0" w:noVBand="0"/>
      </w:tblPr>
      <w:tblGrid>
        <w:gridCol w:w="3573"/>
        <w:gridCol w:w="4111"/>
      </w:tblGrid>
      <w:tr w:rsidR="004A05FF" w:rsidTr="008D6CE4">
        <w:tc>
          <w:tcPr>
            <w:tcW w:w="3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05FF" w:rsidRDefault="004A05FF" w:rsidP="008D6CE4">
            <w:pPr>
              <w:pStyle w:val="Standard"/>
              <w:spacing w:after="0" w:line="240" w:lineRule="auto"/>
              <w:rPr>
                <w:sz w:val="26"/>
                <w:szCs w:val="26"/>
              </w:rPr>
            </w:pPr>
            <w:r>
              <w:rPr>
                <w:sz w:val="26"/>
                <w:szCs w:val="26"/>
              </w:rPr>
              <w:t>Медичне обладнання</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05FF" w:rsidRDefault="004A05FF" w:rsidP="008D6CE4">
            <w:pPr>
              <w:pStyle w:val="Standard"/>
              <w:spacing w:after="0" w:line="240" w:lineRule="auto"/>
              <w:rPr>
                <w:sz w:val="26"/>
                <w:szCs w:val="26"/>
              </w:rPr>
            </w:pPr>
            <w:r>
              <w:rPr>
                <w:sz w:val="26"/>
                <w:szCs w:val="26"/>
              </w:rPr>
              <w:t>11979,3 тис. грн</w:t>
            </w:r>
          </w:p>
        </w:tc>
      </w:tr>
      <w:tr w:rsidR="004A05FF" w:rsidTr="008D6CE4">
        <w:tc>
          <w:tcPr>
            <w:tcW w:w="3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05FF" w:rsidRDefault="004A05FF" w:rsidP="008D6CE4">
            <w:pPr>
              <w:pStyle w:val="Standard"/>
              <w:spacing w:after="0" w:line="240" w:lineRule="auto"/>
              <w:rPr>
                <w:sz w:val="26"/>
                <w:szCs w:val="26"/>
              </w:rPr>
            </w:pPr>
            <w:r>
              <w:rPr>
                <w:sz w:val="26"/>
                <w:szCs w:val="26"/>
              </w:rPr>
              <w:t>Медичні меблі</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05FF" w:rsidRDefault="004A05FF" w:rsidP="008D6CE4">
            <w:pPr>
              <w:pStyle w:val="Standard"/>
              <w:spacing w:after="0" w:line="240" w:lineRule="auto"/>
              <w:rPr>
                <w:sz w:val="26"/>
                <w:szCs w:val="26"/>
              </w:rPr>
            </w:pPr>
            <w:r>
              <w:rPr>
                <w:sz w:val="26"/>
                <w:szCs w:val="26"/>
              </w:rPr>
              <w:t>87,6 тис. грн</w:t>
            </w:r>
          </w:p>
        </w:tc>
      </w:tr>
      <w:tr w:rsidR="004A05FF" w:rsidTr="008D6CE4">
        <w:tc>
          <w:tcPr>
            <w:tcW w:w="3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05FF" w:rsidRDefault="004A05FF" w:rsidP="008D6CE4">
            <w:pPr>
              <w:pStyle w:val="Standard"/>
              <w:spacing w:after="0" w:line="240" w:lineRule="auto"/>
            </w:pPr>
            <w:r>
              <w:rPr>
                <w:sz w:val="26"/>
                <w:szCs w:val="26"/>
              </w:rPr>
              <w:t>Комп</w:t>
            </w:r>
            <w:r>
              <w:rPr>
                <w:sz w:val="26"/>
                <w:szCs w:val="26"/>
                <w:lang w:val="ru-RU"/>
              </w:rPr>
              <w:t>’</w:t>
            </w:r>
            <w:r>
              <w:rPr>
                <w:sz w:val="26"/>
                <w:szCs w:val="26"/>
              </w:rPr>
              <w:t>ютерна техніка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05FF" w:rsidRDefault="004A05FF" w:rsidP="008D6CE4">
            <w:pPr>
              <w:pStyle w:val="Standard"/>
              <w:spacing w:after="0" w:line="240" w:lineRule="auto"/>
              <w:rPr>
                <w:sz w:val="26"/>
                <w:szCs w:val="26"/>
              </w:rPr>
            </w:pPr>
            <w:r>
              <w:rPr>
                <w:sz w:val="26"/>
                <w:szCs w:val="26"/>
              </w:rPr>
              <w:t>438,4 тис. грн</w:t>
            </w:r>
          </w:p>
        </w:tc>
      </w:tr>
      <w:tr w:rsidR="004A05FF" w:rsidTr="008D6CE4">
        <w:tc>
          <w:tcPr>
            <w:tcW w:w="3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05FF" w:rsidRDefault="004A05FF" w:rsidP="008D6CE4">
            <w:pPr>
              <w:pStyle w:val="Standard"/>
              <w:spacing w:after="0" w:line="240" w:lineRule="auto"/>
              <w:rPr>
                <w:sz w:val="26"/>
                <w:szCs w:val="26"/>
              </w:rPr>
            </w:pPr>
            <w:r>
              <w:rPr>
                <w:sz w:val="26"/>
                <w:szCs w:val="26"/>
              </w:rPr>
              <w:t>Побутова техніка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05FF" w:rsidRDefault="004A05FF" w:rsidP="008D6CE4">
            <w:pPr>
              <w:pStyle w:val="Standard"/>
              <w:spacing w:after="0" w:line="240" w:lineRule="auto"/>
              <w:rPr>
                <w:sz w:val="26"/>
                <w:szCs w:val="26"/>
              </w:rPr>
            </w:pPr>
            <w:r>
              <w:rPr>
                <w:sz w:val="26"/>
                <w:szCs w:val="26"/>
              </w:rPr>
              <w:t>615,4 тис. грн</w:t>
            </w:r>
          </w:p>
        </w:tc>
      </w:tr>
      <w:tr w:rsidR="004A05FF" w:rsidTr="008D6CE4">
        <w:tc>
          <w:tcPr>
            <w:tcW w:w="3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05FF" w:rsidRDefault="004A05FF" w:rsidP="008D6CE4">
            <w:pPr>
              <w:pStyle w:val="Standard"/>
              <w:spacing w:after="0" w:line="240" w:lineRule="auto"/>
              <w:rPr>
                <w:sz w:val="26"/>
                <w:szCs w:val="26"/>
              </w:rPr>
            </w:pPr>
            <w:r>
              <w:rPr>
                <w:sz w:val="26"/>
                <w:szCs w:val="26"/>
              </w:rPr>
              <w:t>Кондиціонери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05FF" w:rsidRDefault="004A05FF" w:rsidP="008D6CE4">
            <w:pPr>
              <w:pStyle w:val="Standard"/>
              <w:spacing w:after="0" w:line="240" w:lineRule="auto"/>
              <w:rPr>
                <w:sz w:val="26"/>
                <w:szCs w:val="26"/>
              </w:rPr>
            </w:pPr>
            <w:r>
              <w:rPr>
                <w:sz w:val="26"/>
                <w:szCs w:val="26"/>
              </w:rPr>
              <w:t>191,0 тис. грн</w:t>
            </w:r>
          </w:p>
        </w:tc>
      </w:tr>
      <w:tr w:rsidR="004A05FF" w:rsidTr="008D6CE4">
        <w:tc>
          <w:tcPr>
            <w:tcW w:w="3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05FF" w:rsidRDefault="004A05FF" w:rsidP="008D6CE4">
            <w:pPr>
              <w:pStyle w:val="Standard"/>
              <w:spacing w:after="0" w:line="240" w:lineRule="auto"/>
              <w:rPr>
                <w:sz w:val="26"/>
                <w:szCs w:val="26"/>
              </w:rPr>
            </w:pPr>
            <w:r>
              <w:rPr>
                <w:sz w:val="26"/>
                <w:szCs w:val="26"/>
              </w:rPr>
              <w:t>Генератор</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05FF" w:rsidRDefault="004A05FF" w:rsidP="008D6CE4">
            <w:pPr>
              <w:pStyle w:val="Standard"/>
              <w:spacing w:after="0" w:line="240" w:lineRule="auto"/>
              <w:rPr>
                <w:sz w:val="26"/>
                <w:szCs w:val="26"/>
              </w:rPr>
            </w:pPr>
            <w:r>
              <w:rPr>
                <w:sz w:val="26"/>
                <w:szCs w:val="26"/>
              </w:rPr>
              <w:t>55,0 тис. грн</w:t>
            </w:r>
          </w:p>
        </w:tc>
      </w:tr>
      <w:tr w:rsidR="004A05FF" w:rsidTr="008D6CE4">
        <w:tc>
          <w:tcPr>
            <w:tcW w:w="3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05FF" w:rsidRDefault="004A05FF" w:rsidP="008D6CE4">
            <w:pPr>
              <w:pStyle w:val="Standard"/>
              <w:spacing w:after="0" w:line="240" w:lineRule="auto"/>
              <w:rPr>
                <w:b/>
                <w:sz w:val="26"/>
                <w:szCs w:val="26"/>
              </w:rPr>
            </w:pPr>
            <w:r>
              <w:rPr>
                <w:b/>
                <w:sz w:val="26"/>
                <w:szCs w:val="26"/>
              </w:rPr>
              <w:t>Всього:</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05FF" w:rsidRDefault="004A05FF" w:rsidP="008D6CE4">
            <w:pPr>
              <w:pStyle w:val="Standard"/>
              <w:spacing w:after="0" w:line="240" w:lineRule="auto"/>
              <w:rPr>
                <w:b/>
                <w:sz w:val="26"/>
                <w:szCs w:val="26"/>
              </w:rPr>
            </w:pPr>
            <w:r>
              <w:rPr>
                <w:b/>
                <w:sz w:val="26"/>
                <w:szCs w:val="26"/>
              </w:rPr>
              <w:t>13366,7 тис. грн.</w:t>
            </w:r>
          </w:p>
        </w:tc>
      </w:tr>
    </w:tbl>
    <w:p w:rsidR="004A05FF" w:rsidRDefault="004A05FF" w:rsidP="004A05FF">
      <w:pPr>
        <w:pStyle w:val="Standard"/>
        <w:spacing w:after="0" w:line="240" w:lineRule="auto"/>
        <w:jc w:val="center"/>
        <w:rPr>
          <w:b/>
          <w:sz w:val="28"/>
          <w:szCs w:val="28"/>
        </w:rPr>
      </w:pPr>
    </w:p>
    <w:p w:rsidR="00071D90" w:rsidRPr="003F492C" w:rsidRDefault="00071D90" w:rsidP="00071D90">
      <w:pPr>
        <w:pStyle w:val="Standard"/>
        <w:spacing w:after="0" w:line="240" w:lineRule="auto"/>
        <w:jc w:val="center"/>
      </w:pPr>
      <w:r>
        <w:rPr>
          <w:b/>
          <w:sz w:val="28"/>
          <w:szCs w:val="28"/>
        </w:rPr>
        <w:t>Капітальний ремонт</w:t>
      </w:r>
      <w:r>
        <w:t xml:space="preserve"> (власні кошти) </w:t>
      </w:r>
    </w:p>
    <w:p w:rsidR="00071D90" w:rsidRPr="006F4816" w:rsidRDefault="00071D90" w:rsidP="00071D90">
      <w:pPr>
        <w:pStyle w:val="Standard"/>
        <w:spacing w:after="0" w:line="240" w:lineRule="auto"/>
        <w:ind w:firstLine="708"/>
        <w:jc w:val="center"/>
      </w:pPr>
    </w:p>
    <w:tbl>
      <w:tblPr>
        <w:tblW w:w="7684" w:type="dxa"/>
        <w:tblInd w:w="675" w:type="dxa"/>
        <w:tblLayout w:type="fixed"/>
        <w:tblCellMar>
          <w:left w:w="10" w:type="dxa"/>
          <w:right w:w="10" w:type="dxa"/>
        </w:tblCellMar>
        <w:tblLook w:val="0000" w:firstRow="0" w:lastRow="0" w:firstColumn="0" w:lastColumn="0" w:noHBand="0" w:noVBand="0"/>
      </w:tblPr>
      <w:tblGrid>
        <w:gridCol w:w="4282"/>
        <w:gridCol w:w="3402"/>
      </w:tblGrid>
      <w:tr w:rsidR="00071D90" w:rsidTr="00071D90">
        <w:tc>
          <w:tcPr>
            <w:tcW w:w="4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1D90" w:rsidRDefault="00071D90" w:rsidP="008D6CE4">
            <w:pPr>
              <w:pStyle w:val="Standard"/>
              <w:spacing w:after="0" w:line="240" w:lineRule="auto"/>
              <w:rPr>
                <w:sz w:val="28"/>
                <w:szCs w:val="28"/>
              </w:rPr>
            </w:pPr>
            <w:r>
              <w:rPr>
                <w:sz w:val="28"/>
                <w:szCs w:val="28"/>
              </w:rPr>
              <w:t xml:space="preserve">Приміщення ФАПу с. Середній Бабин </w:t>
            </w:r>
          </w:p>
        </w:tc>
        <w:tc>
          <w:tcPr>
            <w:tcW w:w="3402" w:type="dxa"/>
            <w:tcBorders>
              <w:top w:val="single" w:sz="4" w:space="0" w:color="000000"/>
              <w:left w:val="single" w:sz="4" w:space="0" w:color="000000"/>
              <w:bottom w:val="single" w:sz="4" w:space="0" w:color="000000"/>
              <w:right w:val="single" w:sz="4" w:space="0" w:color="000000"/>
            </w:tcBorders>
          </w:tcPr>
          <w:p w:rsidR="00071D90" w:rsidRDefault="00071D90" w:rsidP="008D6CE4">
            <w:pPr>
              <w:pStyle w:val="Standard"/>
              <w:spacing w:after="0" w:line="240" w:lineRule="auto"/>
              <w:rPr>
                <w:sz w:val="28"/>
                <w:szCs w:val="28"/>
              </w:rPr>
            </w:pPr>
            <w:r>
              <w:rPr>
                <w:sz w:val="28"/>
                <w:szCs w:val="28"/>
              </w:rPr>
              <w:t>845,8 тис. грн</w:t>
            </w:r>
          </w:p>
        </w:tc>
      </w:tr>
      <w:tr w:rsidR="00071D90" w:rsidTr="00071D90">
        <w:tc>
          <w:tcPr>
            <w:tcW w:w="4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1D90" w:rsidRDefault="00071D90" w:rsidP="008D6CE4">
            <w:pPr>
              <w:pStyle w:val="Standard"/>
              <w:spacing w:after="0" w:line="240" w:lineRule="auto"/>
              <w:rPr>
                <w:sz w:val="28"/>
                <w:szCs w:val="28"/>
              </w:rPr>
            </w:pPr>
            <w:r>
              <w:rPr>
                <w:sz w:val="28"/>
                <w:szCs w:val="28"/>
              </w:rPr>
              <w:t>Приміщення</w:t>
            </w:r>
            <w:r w:rsidRPr="000423BB">
              <w:rPr>
                <w:sz w:val="28"/>
                <w:szCs w:val="28"/>
              </w:rPr>
              <w:t xml:space="preserve"> для влаштування складу зберігання медикамент</w:t>
            </w:r>
            <w:r>
              <w:rPr>
                <w:sz w:val="28"/>
                <w:szCs w:val="28"/>
              </w:rPr>
              <w:t>і</w:t>
            </w:r>
            <w:r w:rsidRPr="000423BB">
              <w:rPr>
                <w:sz w:val="28"/>
                <w:szCs w:val="28"/>
              </w:rPr>
              <w:t>в</w:t>
            </w:r>
          </w:p>
        </w:tc>
        <w:tc>
          <w:tcPr>
            <w:tcW w:w="3402" w:type="dxa"/>
            <w:tcBorders>
              <w:top w:val="single" w:sz="4" w:space="0" w:color="000000"/>
              <w:left w:val="single" w:sz="4" w:space="0" w:color="000000"/>
              <w:bottom w:val="single" w:sz="4" w:space="0" w:color="000000"/>
              <w:right w:val="single" w:sz="4" w:space="0" w:color="000000"/>
            </w:tcBorders>
          </w:tcPr>
          <w:p w:rsidR="00071D90" w:rsidRDefault="00071D90" w:rsidP="008D6CE4">
            <w:pPr>
              <w:pStyle w:val="Standard"/>
              <w:spacing w:after="0" w:line="240" w:lineRule="auto"/>
              <w:rPr>
                <w:sz w:val="28"/>
                <w:szCs w:val="28"/>
              </w:rPr>
            </w:pPr>
            <w:r>
              <w:rPr>
                <w:sz w:val="28"/>
                <w:szCs w:val="28"/>
              </w:rPr>
              <w:t>1364,4 тис. грн</w:t>
            </w:r>
          </w:p>
        </w:tc>
      </w:tr>
      <w:tr w:rsidR="00071D90" w:rsidTr="00071D90">
        <w:tc>
          <w:tcPr>
            <w:tcW w:w="4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1D90" w:rsidRDefault="00071D90" w:rsidP="008D6CE4">
            <w:pPr>
              <w:pStyle w:val="Standard"/>
              <w:spacing w:after="0" w:line="240" w:lineRule="auto"/>
              <w:rPr>
                <w:sz w:val="28"/>
                <w:szCs w:val="28"/>
              </w:rPr>
            </w:pPr>
            <w:r>
              <w:rPr>
                <w:sz w:val="28"/>
                <w:szCs w:val="28"/>
              </w:rPr>
              <w:t>Кабінет лікаря-</w:t>
            </w:r>
            <w:r w:rsidRPr="000423BB">
              <w:rPr>
                <w:sz w:val="28"/>
                <w:szCs w:val="28"/>
              </w:rPr>
              <w:t>рентгенолога</w:t>
            </w:r>
          </w:p>
        </w:tc>
        <w:tc>
          <w:tcPr>
            <w:tcW w:w="3402" w:type="dxa"/>
            <w:tcBorders>
              <w:top w:val="single" w:sz="4" w:space="0" w:color="000000"/>
              <w:left w:val="single" w:sz="4" w:space="0" w:color="000000"/>
              <w:bottom w:val="single" w:sz="4" w:space="0" w:color="000000"/>
              <w:right w:val="single" w:sz="4" w:space="0" w:color="000000"/>
            </w:tcBorders>
          </w:tcPr>
          <w:p w:rsidR="00071D90" w:rsidRDefault="00071D90" w:rsidP="008D6CE4">
            <w:pPr>
              <w:pStyle w:val="Standard"/>
              <w:spacing w:after="0" w:line="240" w:lineRule="auto"/>
              <w:rPr>
                <w:sz w:val="28"/>
                <w:szCs w:val="28"/>
              </w:rPr>
            </w:pPr>
            <w:r>
              <w:rPr>
                <w:sz w:val="28"/>
                <w:szCs w:val="28"/>
              </w:rPr>
              <w:t>999,5 тис. грн</w:t>
            </w:r>
          </w:p>
        </w:tc>
      </w:tr>
      <w:tr w:rsidR="00071D90" w:rsidTr="00071D90">
        <w:tc>
          <w:tcPr>
            <w:tcW w:w="4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1D90" w:rsidRDefault="00071D90" w:rsidP="008D6CE4">
            <w:pPr>
              <w:pStyle w:val="Standard"/>
              <w:spacing w:after="0" w:line="240" w:lineRule="auto"/>
              <w:rPr>
                <w:sz w:val="28"/>
                <w:szCs w:val="28"/>
              </w:rPr>
            </w:pPr>
            <w:r>
              <w:rPr>
                <w:sz w:val="28"/>
                <w:szCs w:val="28"/>
              </w:rPr>
              <w:t>Приміщення</w:t>
            </w:r>
            <w:r w:rsidRPr="000423BB">
              <w:rPr>
                <w:sz w:val="28"/>
                <w:szCs w:val="28"/>
              </w:rPr>
              <w:t xml:space="preserve"> травматологі</w:t>
            </w:r>
            <w:r>
              <w:rPr>
                <w:sz w:val="28"/>
                <w:szCs w:val="28"/>
              </w:rPr>
              <w:t>ї</w:t>
            </w:r>
          </w:p>
        </w:tc>
        <w:tc>
          <w:tcPr>
            <w:tcW w:w="3402" w:type="dxa"/>
            <w:tcBorders>
              <w:top w:val="single" w:sz="4" w:space="0" w:color="000000"/>
              <w:left w:val="single" w:sz="4" w:space="0" w:color="000000"/>
              <w:bottom w:val="single" w:sz="4" w:space="0" w:color="000000"/>
              <w:right w:val="single" w:sz="4" w:space="0" w:color="000000"/>
            </w:tcBorders>
          </w:tcPr>
          <w:p w:rsidR="00071D90" w:rsidRDefault="00071D90" w:rsidP="008D6CE4">
            <w:pPr>
              <w:pStyle w:val="Standard"/>
              <w:spacing w:after="0" w:line="240" w:lineRule="auto"/>
              <w:rPr>
                <w:sz w:val="28"/>
                <w:szCs w:val="28"/>
              </w:rPr>
            </w:pPr>
            <w:r>
              <w:rPr>
                <w:sz w:val="28"/>
                <w:szCs w:val="28"/>
              </w:rPr>
              <w:t>849,8 тис. грн</w:t>
            </w:r>
          </w:p>
        </w:tc>
      </w:tr>
      <w:tr w:rsidR="00071D90" w:rsidTr="00071D90">
        <w:tc>
          <w:tcPr>
            <w:tcW w:w="4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1D90" w:rsidRPr="007E239D" w:rsidRDefault="00071D90" w:rsidP="008D6CE4">
            <w:pPr>
              <w:pStyle w:val="Standard"/>
              <w:spacing w:after="0" w:line="240" w:lineRule="auto"/>
              <w:rPr>
                <w:b/>
                <w:sz w:val="28"/>
                <w:szCs w:val="28"/>
              </w:rPr>
            </w:pPr>
            <w:r w:rsidRPr="007E239D">
              <w:rPr>
                <w:b/>
                <w:sz w:val="28"/>
                <w:szCs w:val="28"/>
              </w:rPr>
              <w:t>Всього:</w:t>
            </w:r>
          </w:p>
        </w:tc>
        <w:tc>
          <w:tcPr>
            <w:tcW w:w="3402" w:type="dxa"/>
            <w:tcBorders>
              <w:top w:val="single" w:sz="4" w:space="0" w:color="000000"/>
              <w:left w:val="single" w:sz="4" w:space="0" w:color="000000"/>
              <w:bottom w:val="single" w:sz="4" w:space="0" w:color="000000"/>
              <w:right w:val="single" w:sz="4" w:space="0" w:color="000000"/>
            </w:tcBorders>
          </w:tcPr>
          <w:p w:rsidR="00071D90" w:rsidRDefault="00071D90" w:rsidP="008D6CE4">
            <w:pPr>
              <w:pStyle w:val="Standard"/>
              <w:spacing w:after="0" w:line="240" w:lineRule="auto"/>
              <w:rPr>
                <w:b/>
                <w:sz w:val="28"/>
                <w:szCs w:val="28"/>
              </w:rPr>
            </w:pPr>
            <w:r>
              <w:rPr>
                <w:b/>
                <w:sz w:val="28"/>
                <w:szCs w:val="28"/>
              </w:rPr>
              <w:t>4059,5 тис. грн</w:t>
            </w:r>
          </w:p>
        </w:tc>
      </w:tr>
    </w:tbl>
    <w:p w:rsidR="0081584A" w:rsidRDefault="0081584A" w:rsidP="00036198">
      <w:pPr>
        <w:spacing w:after="0"/>
        <w:contextualSpacing/>
        <w:jc w:val="both"/>
        <w:rPr>
          <w:b/>
          <w:sz w:val="28"/>
          <w:szCs w:val="28"/>
          <w:lang w:val="uk-UA"/>
        </w:rPr>
      </w:pPr>
    </w:p>
    <w:p w:rsidR="00071D90" w:rsidRDefault="00071D90" w:rsidP="00325C5D">
      <w:pPr>
        <w:ind w:left="567"/>
        <w:rPr>
          <w:rFonts w:eastAsia="SimSun"/>
          <w:b/>
          <w:iCs/>
          <w:color w:val="000000" w:themeColor="text1"/>
          <w:sz w:val="28"/>
          <w:szCs w:val="28"/>
          <w:lang w:val="uk-UA" w:eastAsia="zh-CN"/>
        </w:rPr>
      </w:pPr>
    </w:p>
    <w:p w:rsidR="00071D90" w:rsidRDefault="00071D90" w:rsidP="00325C5D">
      <w:pPr>
        <w:ind w:left="567"/>
        <w:rPr>
          <w:rFonts w:eastAsia="SimSun"/>
          <w:b/>
          <w:iCs/>
          <w:color w:val="000000" w:themeColor="text1"/>
          <w:sz w:val="28"/>
          <w:szCs w:val="28"/>
          <w:lang w:val="uk-UA" w:eastAsia="zh-CN"/>
        </w:rPr>
      </w:pPr>
    </w:p>
    <w:p w:rsidR="00325C5D" w:rsidRPr="009A34B5" w:rsidRDefault="00EC1408" w:rsidP="00325C5D">
      <w:pPr>
        <w:ind w:left="567"/>
        <w:rPr>
          <w:rFonts w:ascii="Times New Roman" w:hAnsi="Times New Roman" w:cs="Times New Roman"/>
          <w:b/>
          <w:sz w:val="28"/>
          <w:szCs w:val="28"/>
          <w:lang w:val="en-US"/>
        </w:rPr>
      </w:pPr>
      <w:hyperlink r:id="rId19" w:history="1">
        <w:hyperlink r:id="rId20" w:history="1">
          <w:r w:rsidR="00325C5D" w:rsidRPr="009A34B5">
            <w:rPr>
              <w:rFonts w:ascii="Times New Roman" w:hAnsi="Times New Roman" w:cs="Times New Roman"/>
              <w:color w:val="351E0C"/>
              <w:sz w:val="28"/>
              <w:szCs w:val="28"/>
            </w:rPr>
            <w:t>КНП</w:t>
          </w:r>
          <w:r w:rsidR="00325C5D" w:rsidRPr="009A34B5">
            <w:rPr>
              <w:rFonts w:ascii="Times New Roman" w:hAnsi="Times New Roman" w:cs="Times New Roman"/>
              <w:color w:val="351E0C"/>
              <w:sz w:val="28"/>
              <w:szCs w:val="28"/>
              <w:lang w:val="uk-UA"/>
            </w:rPr>
            <w:t xml:space="preserve"> </w:t>
          </w:r>
          <w:r w:rsidR="00071D90">
            <w:rPr>
              <w:rFonts w:ascii="Times New Roman" w:hAnsi="Times New Roman" w:cs="Times New Roman"/>
              <w:color w:val="351E0C"/>
              <w:sz w:val="28"/>
              <w:szCs w:val="28"/>
              <w:lang w:val="uk-UA"/>
            </w:rPr>
            <w:t>«</w:t>
          </w:r>
          <w:r w:rsidR="00325C5D" w:rsidRPr="009A34B5">
            <w:rPr>
              <w:rFonts w:ascii="Times New Roman" w:hAnsi="Times New Roman" w:cs="Times New Roman"/>
              <w:color w:val="351E0C"/>
              <w:sz w:val="28"/>
              <w:szCs w:val="28"/>
            </w:rPr>
            <w:t>Калуськ</w:t>
          </w:r>
          <w:r w:rsidR="00325C5D">
            <w:rPr>
              <w:rFonts w:ascii="Times New Roman" w:hAnsi="Times New Roman" w:cs="Times New Roman"/>
              <w:color w:val="351E0C"/>
              <w:sz w:val="28"/>
              <w:szCs w:val="28"/>
              <w:lang w:val="uk-UA"/>
            </w:rPr>
            <w:t>а</w:t>
          </w:r>
          <w:r w:rsidR="00325C5D" w:rsidRPr="009A34B5">
            <w:rPr>
              <w:rFonts w:ascii="Times New Roman" w:hAnsi="Times New Roman" w:cs="Times New Roman"/>
              <w:color w:val="351E0C"/>
              <w:sz w:val="28"/>
              <w:szCs w:val="28"/>
            </w:rPr>
            <w:t xml:space="preserve"> міськ</w:t>
          </w:r>
          <w:r w:rsidR="00325C5D">
            <w:rPr>
              <w:rFonts w:ascii="Times New Roman" w:hAnsi="Times New Roman" w:cs="Times New Roman"/>
              <w:color w:val="351E0C"/>
              <w:sz w:val="28"/>
              <w:szCs w:val="28"/>
              <w:lang w:val="uk-UA"/>
            </w:rPr>
            <w:t>а</w:t>
          </w:r>
          <w:r w:rsidR="00325C5D" w:rsidRPr="009A34B5">
            <w:rPr>
              <w:rFonts w:ascii="Times New Roman" w:hAnsi="Times New Roman" w:cs="Times New Roman"/>
              <w:color w:val="351E0C"/>
              <w:sz w:val="28"/>
              <w:szCs w:val="28"/>
            </w:rPr>
            <w:t xml:space="preserve"> </w:t>
          </w:r>
          <w:r w:rsidR="00325C5D">
            <w:rPr>
              <w:rFonts w:ascii="Times New Roman" w:hAnsi="Times New Roman" w:cs="Times New Roman"/>
              <w:color w:val="351E0C"/>
              <w:sz w:val="28"/>
              <w:szCs w:val="28"/>
              <w:lang w:val="uk-UA"/>
            </w:rPr>
            <w:t>лікарня</w:t>
          </w:r>
        </w:hyperlink>
      </w:hyperlink>
      <w:r w:rsidR="00071D90">
        <w:rPr>
          <w:rFonts w:ascii="Times New Roman" w:hAnsi="Times New Roman" w:cs="Times New Roman"/>
          <w:color w:val="351E0C"/>
          <w:sz w:val="28"/>
          <w:szCs w:val="28"/>
          <w:lang w:val="uk-UA"/>
        </w:rPr>
        <w:t>»</w:t>
      </w:r>
    </w:p>
    <w:p w:rsidR="00325C5D" w:rsidRPr="00A205A7" w:rsidRDefault="00325C5D" w:rsidP="00325C5D">
      <w:pPr>
        <w:rPr>
          <w:b/>
          <w:sz w:val="28"/>
          <w:szCs w:val="28"/>
          <w:lang w:val="uk-UA"/>
        </w:rPr>
      </w:pPr>
      <w:r>
        <w:rPr>
          <w:rFonts w:eastAsia="Times New Roman"/>
          <w:b/>
          <w:smallCaps/>
          <w:noProof/>
          <w:color w:val="000000" w:themeColor="text1"/>
          <w:sz w:val="28"/>
          <w:szCs w:val="20"/>
          <w:lang w:val="uk-UA" w:eastAsia="uk-UA"/>
        </w:rPr>
        <w:t xml:space="preserve">          </w:t>
      </w:r>
      <w:r w:rsidR="00433871">
        <w:rPr>
          <w:rFonts w:eastAsia="Times New Roman"/>
          <w:noProof/>
          <w:lang w:val="uk-UA" w:eastAsia="uk-UA"/>
        </w:rPr>
        <mc:AlternateContent>
          <mc:Choice Requires="wps">
            <w:drawing>
              <wp:inline distT="0" distB="0" distL="0" distR="0">
                <wp:extent cx="3728085" cy="0"/>
                <wp:effectExtent l="24130" t="86995" r="29210" b="93980"/>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8085" cy="0"/>
                        </a:xfrm>
                        <a:prstGeom prst="straightConnector1">
                          <a:avLst/>
                        </a:prstGeom>
                        <a:noFill/>
                        <a:ln w="38100">
                          <a:solidFill>
                            <a:srgbClr val="117D87"/>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3204EADE" id="AutoShape 3" o:spid="_x0000_s1026" type="#_x0000_t32" style="width:29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" strokecolor="#117d87" strokeweight="3pt">
                <v:stroke endarrow="block"/>
                <w10:anchorlock/>
              </v:shape>
            </w:pict>
          </mc:Fallback>
        </mc:AlternateContent>
      </w:r>
    </w:p>
    <w:p w:rsidR="00F72152" w:rsidRDefault="00325C5D" w:rsidP="00325C5D">
      <w:pPr>
        <w:spacing w:after="0" w:line="240" w:lineRule="auto"/>
        <w:ind w:firstLine="708"/>
        <w:jc w:val="both"/>
        <w:rPr>
          <w:rFonts w:ascii="Times New Roman" w:hAnsi="Times New Roman" w:cs="Times New Roman"/>
          <w:sz w:val="28"/>
          <w:szCs w:val="28"/>
          <w:lang w:val="uk-UA"/>
        </w:rPr>
      </w:pPr>
      <w:r w:rsidRPr="00325C5D">
        <w:rPr>
          <w:rFonts w:ascii="Times New Roman" w:eastAsia="Times New Roman" w:hAnsi="Times New Roman" w:cs="Times New Roman"/>
          <w:sz w:val="28"/>
          <w:szCs w:val="28"/>
          <w:lang w:val="uk-UA"/>
        </w:rPr>
        <w:t xml:space="preserve">У Калуській міській лікарні працює </w:t>
      </w:r>
      <w:r w:rsidRPr="00325C5D">
        <w:rPr>
          <w:rFonts w:ascii="Times New Roman" w:eastAsia="Times New Roman" w:hAnsi="Times New Roman" w:cs="Times New Roman"/>
          <w:b/>
          <w:sz w:val="28"/>
          <w:szCs w:val="28"/>
          <w:lang w:val="uk-UA"/>
        </w:rPr>
        <w:t>295 осіб</w:t>
      </w:r>
      <w:r>
        <w:rPr>
          <w:rFonts w:ascii="Times New Roman" w:eastAsia="Times New Roman" w:hAnsi="Times New Roman" w:cs="Times New Roman"/>
          <w:sz w:val="28"/>
          <w:szCs w:val="28"/>
          <w:lang w:val="uk-UA"/>
        </w:rPr>
        <w:t>,</w:t>
      </w:r>
      <w:r w:rsidRPr="00325C5D">
        <w:rPr>
          <w:rFonts w:ascii="Times New Roman" w:eastAsia="Times New Roman" w:hAnsi="Times New Roman" w:cs="Times New Roman"/>
          <w:sz w:val="28"/>
          <w:szCs w:val="28"/>
          <w:lang w:val="uk-UA"/>
        </w:rPr>
        <w:t xml:space="preserve"> з них – 5 </w:t>
      </w:r>
      <w:r w:rsidRPr="00325C5D">
        <w:rPr>
          <w:rFonts w:ascii="Times New Roman" w:hAnsi="Times New Roman" w:cs="Times New Roman"/>
          <w:sz w:val="28"/>
          <w:szCs w:val="28"/>
          <w:lang w:val="uk-UA"/>
        </w:rPr>
        <w:t>осіб за сумісництвом</w:t>
      </w:r>
      <w:r>
        <w:rPr>
          <w:rFonts w:ascii="Times New Roman" w:hAnsi="Times New Roman" w:cs="Times New Roman"/>
          <w:sz w:val="28"/>
          <w:szCs w:val="28"/>
          <w:lang w:val="uk-UA"/>
        </w:rPr>
        <w:t>.</w:t>
      </w:r>
    </w:p>
    <w:p w:rsidR="00325C5D" w:rsidRDefault="00325C5D" w:rsidP="00325C5D">
      <w:pPr>
        <w:jc w:val="both"/>
        <w:rPr>
          <w:rFonts w:ascii="Times New Roman" w:hAnsi="Times New Roman" w:cs="Times New Roman"/>
          <w:sz w:val="28"/>
          <w:szCs w:val="28"/>
          <w:lang w:val="uk-UA"/>
        </w:rPr>
      </w:pPr>
    </w:p>
    <w:p w:rsidR="00071D90" w:rsidRPr="00071D90" w:rsidRDefault="00071D90" w:rsidP="00071D90">
      <w:pPr>
        <w:rPr>
          <w:rFonts w:ascii="Times New Roman" w:hAnsi="Times New Roman" w:cs="Times New Roman"/>
          <w:sz w:val="28"/>
          <w:szCs w:val="28"/>
          <w:lang w:val="uk-UA"/>
        </w:rPr>
      </w:pPr>
      <w:r w:rsidRPr="00071D90">
        <w:rPr>
          <w:rFonts w:ascii="Times New Roman" w:hAnsi="Times New Roman" w:cs="Times New Roman"/>
          <w:b/>
          <w:bCs/>
          <w:sz w:val="28"/>
          <w:szCs w:val="28"/>
          <w:lang w:val="uk-UA"/>
        </w:rPr>
        <w:t xml:space="preserve">У лікарні працюють: </w:t>
      </w:r>
      <w:r w:rsidR="00DE03A0">
        <w:rPr>
          <w:rFonts w:ascii="Times New Roman" w:hAnsi="Times New Roman" w:cs="Times New Roman"/>
          <w:sz w:val="28"/>
          <w:szCs w:val="28"/>
          <w:lang w:val="uk-UA"/>
        </w:rPr>
        <w:br/>
        <w:t>74 лікарі</w:t>
      </w:r>
      <w:r w:rsidR="00DE03A0">
        <w:rPr>
          <w:rFonts w:ascii="Times New Roman" w:hAnsi="Times New Roman" w:cs="Times New Roman"/>
          <w:sz w:val="28"/>
          <w:szCs w:val="28"/>
          <w:lang w:val="uk-UA"/>
        </w:rPr>
        <w:br/>
        <w:t xml:space="preserve">116 середній </w:t>
      </w:r>
      <w:r w:rsidR="00DE03A0" w:rsidRPr="00071D90">
        <w:rPr>
          <w:rFonts w:ascii="Times New Roman" w:hAnsi="Times New Roman" w:cs="Times New Roman"/>
          <w:sz w:val="28"/>
          <w:szCs w:val="28"/>
          <w:lang w:val="uk-UA"/>
        </w:rPr>
        <w:t>медперсонал</w:t>
      </w:r>
      <w:r w:rsidRPr="00071D90">
        <w:rPr>
          <w:rFonts w:ascii="Times New Roman" w:hAnsi="Times New Roman" w:cs="Times New Roman"/>
          <w:sz w:val="28"/>
          <w:szCs w:val="28"/>
          <w:lang w:val="uk-UA"/>
        </w:rPr>
        <w:br/>
        <w:t>51 молодший медперсонал</w:t>
      </w:r>
      <w:r w:rsidRPr="00071D90">
        <w:rPr>
          <w:rFonts w:ascii="Times New Roman" w:hAnsi="Times New Roman" w:cs="Times New Roman"/>
          <w:sz w:val="28"/>
          <w:szCs w:val="28"/>
          <w:lang w:val="uk-UA"/>
        </w:rPr>
        <w:br/>
        <w:t>55 інших працівників</w:t>
      </w:r>
      <w:r w:rsidRPr="00071D90">
        <w:rPr>
          <w:rFonts w:ascii="Times New Roman" w:hAnsi="Times New Roman" w:cs="Times New Roman"/>
          <w:sz w:val="28"/>
          <w:szCs w:val="28"/>
          <w:lang w:val="uk-UA"/>
        </w:rPr>
        <w:br/>
      </w:r>
    </w:p>
    <w:p w:rsidR="00071D90" w:rsidRDefault="00071D90" w:rsidP="00325C5D">
      <w:pPr>
        <w:jc w:val="both"/>
        <w:rPr>
          <w:rFonts w:ascii="Times New Roman" w:hAnsi="Times New Roman" w:cs="Times New Roman"/>
          <w:sz w:val="28"/>
          <w:szCs w:val="28"/>
          <w:lang w:val="uk-UA"/>
        </w:rPr>
      </w:pPr>
      <w:r w:rsidRPr="00A1455F">
        <w:rPr>
          <w:rFonts w:ascii="Times New Roman" w:eastAsia="Times New Roman" w:hAnsi="Times New Roman" w:cs="Times New Roman"/>
          <w:b/>
          <w:sz w:val="28"/>
          <w:szCs w:val="28"/>
          <w:lang w:val="uk-UA"/>
        </w:rPr>
        <w:t>ДОХІДНА ЧАСТИНА</w:t>
      </w:r>
      <w:r>
        <w:rPr>
          <w:rFonts w:ascii="Times New Roman" w:eastAsia="Times New Roman" w:hAnsi="Times New Roman" w:cs="Times New Roman"/>
          <w:sz w:val="28"/>
          <w:szCs w:val="28"/>
          <w:lang w:val="uk-UA"/>
        </w:rPr>
        <w:t xml:space="preserve"> –</w:t>
      </w:r>
      <w:r w:rsidRPr="00FF7A39">
        <w:rPr>
          <w:sz w:val="28"/>
          <w:szCs w:val="28"/>
          <w:lang w:val="uk-UA"/>
        </w:rPr>
        <w:t xml:space="preserve"> </w:t>
      </w:r>
      <w:r w:rsidR="00DA7394" w:rsidRPr="00DA7394">
        <w:rPr>
          <w:rFonts w:ascii="Times New Roman" w:hAnsi="Times New Roman" w:cs="Times New Roman"/>
          <w:b/>
          <w:bCs/>
          <w:sz w:val="28"/>
          <w:szCs w:val="28"/>
          <w:lang w:val="uk-UA"/>
        </w:rPr>
        <w:t>59 738,8</w:t>
      </w:r>
      <w:r w:rsidR="00DA7394" w:rsidRPr="00071D90">
        <w:rPr>
          <w:rFonts w:ascii="Times New Roman" w:hAnsi="Times New Roman" w:cs="Times New Roman"/>
          <w:bCs/>
          <w:sz w:val="28"/>
          <w:szCs w:val="28"/>
          <w:lang w:val="uk-UA"/>
        </w:rPr>
        <w:t xml:space="preserve"> </w:t>
      </w:r>
      <w:r w:rsidRPr="00FE344E">
        <w:rPr>
          <w:b/>
          <w:sz w:val="28"/>
          <w:szCs w:val="28"/>
        </w:rPr>
        <w:t xml:space="preserve"> </w:t>
      </w:r>
      <w:r w:rsidRPr="00FF7A39">
        <w:rPr>
          <w:rFonts w:ascii="Times New Roman" w:hAnsi="Times New Roman" w:cs="Times New Roman"/>
          <w:b/>
          <w:sz w:val="28"/>
          <w:szCs w:val="28"/>
          <w:lang w:val="uk-UA"/>
        </w:rPr>
        <w:t>тис</w:t>
      </w:r>
      <w:r w:rsidRPr="00FF7A39">
        <w:rPr>
          <w:sz w:val="28"/>
          <w:szCs w:val="28"/>
          <w:lang w:val="uk-UA"/>
        </w:rPr>
        <w:t xml:space="preserve">. </w:t>
      </w:r>
      <w:r w:rsidRPr="00023073">
        <w:rPr>
          <w:rFonts w:ascii="Times New Roman" w:hAnsi="Times New Roman" w:cs="Times New Roman"/>
          <w:b/>
          <w:sz w:val="28"/>
          <w:szCs w:val="28"/>
          <w:lang w:val="uk-UA"/>
        </w:rPr>
        <w:t>грн</w:t>
      </w:r>
      <w:r>
        <w:rPr>
          <w:rFonts w:ascii="Times New Roman" w:hAnsi="Times New Roman" w:cs="Times New Roman"/>
          <w:b/>
          <w:sz w:val="28"/>
          <w:szCs w:val="28"/>
          <w:lang w:val="uk-UA"/>
        </w:rPr>
        <w:t>, зокрема:</w:t>
      </w:r>
    </w:p>
    <w:tbl>
      <w:tblPr>
        <w:tblW w:w="7222" w:type="dxa"/>
        <w:tblCellMar>
          <w:left w:w="0" w:type="dxa"/>
          <w:right w:w="0" w:type="dxa"/>
        </w:tblCellMar>
        <w:tblLook w:val="0600" w:firstRow="0" w:lastRow="0" w:firstColumn="0" w:lastColumn="0" w:noHBand="1" w:noVBand="1"/>
      </w:tblPr>
      <w:tblGrid>
        <w:gridCol w:w="4670"/>
        <w:gridCol w:w="2552"/>
      </w:tblGrid>
      <w:tr w:rsidR="00071D90" w:rsidRPr="00071D90" w:rsidTr="00071D90">
        <w:trPr>
          <w:trHeight w:val="272"/>
        </w:trPr>
        <w:tc>
          <w:tcPr>
            <w:tcW w:w="467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071D90" w:rsidRPr="00071D90" w:rsidRDefault="00071D90" w:rsidP="00071D90">
            <w:pPr>
              <w:jc w:val="both"/>
              <w:rPr>
                <w:rFonts w:ascii="Times New Roman" w:hAnsi="Times New Roman" w:cs="Times New Roman"/>
                <w:sz w:val="28"/>
                <w:szCs w:val="28"/>
                <w:lang w:val="uk-UA"/>
              </w:rPr>
            </w:pPr>
            <w:r w:rsidRPr="00071D90">
              <w:rPr>
                <w:rFonts w:ascii="Times New Roman" w:hAnsi="Times New Roman" w:cs="Times New Roman"/>
                <w:bCs/>
                <w:sz w:val="28"/>
                <w:szCs w:val="28"/>
                <w:lang w:val="uk-UA"/>
              </w:rPr>
              <w:t>Кошти від НСЗУ</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071D90" w:rsidRPr="00071D90" w:rsidRDefault="00071D90" w:rsidP="00071D90">
            <w:pPr>
              <w:jc w:val="both"/>
              <w:rPr>
                <w:rFonts w:ascii="Times New Roman" w:hAnsi="Times New Roman" w:cs="Times New Roman"/>
                <w:sz w:val="28"/>
                <w:szCs w:val="28"/>
                <w:lang w:val="uk-UA"/>
              </w:rPr>
            </w:pPr>
            <w:r w:rsidRPr="00071D90">
              <w:rPr>
                <w:rFonts w:ascii="Times New Roman" w:hAnsi="Times New Roman" w:cs="Times New Roman"/>
                <w:bCs/>
                <w:sz w:val="28"/>
                <w:szCs w:val="28"/>
                <w:lang w:val="uk-UA"/>
              </w:rPr>
              <w:t>50 400,2 тис. грн</w:t>
            </w:r>
          </w:p>
        </w:tc>
      </w:tr>
      <w:tr w:rsidR="00071D90" w:rsidRPr="00071D90" w:rsidTr="00071D90">
        <w:trPr>
          <w:trHeight w:val="272"/>
        </w:trPr>
        <w:tc>
          <w:tcPr>
            <w:tcW w:w="467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071D90" w:rsidRPr="00071D90" w:rsidRDefault="00071D90" w:rsidP="00071D90">
            <w:pPr>
              <w:jc w:val="both"/>
              <w:rPr>
                <w:rFonts w:ascii="Times New Roman" w:hAnsi="Times New Roman" w:cs="Times New Roman"/>
                <w:sz w:val="28"/>
                <w:szCs w:val="28"/>
                <w:lang w:val="uk-UA"/>
              </w:rPr>
            </w:pPr>
            <w:r w:rsidRPr="00071D90">
              <w:rPr>
                <w:rFonts w:ascii="Times New Roman" w:hAnsi="Times New Roman" w:cs="Times New Roman"/>
                <w:bCs/>
                <w:sz w:val="28"/>
                <w:szCs w:val="28"/>
              </w:rPr>
              <w:t>Кошти від надання платних послуг</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071D90" w:rsidRPr="00071D90" w:rsidRDefault="00071D90" w:rsidP="00071D90">
            <w:pPr>
              <w:jc w:val="both"/>
              <w:rPr>
                <w:rFonts w:ascii="Times New Roman" w:hAnsi="Times New Roman" w:cs="Times New Roman"/>
                <w:sz w:val="28"/>
                <w:szCs w:val="28"/>
                <w:lang w:val="uk-UA"/>
              </w:rPr>
            </w:pPr>
            <w:r w:rsidRPr="00071D90">
              <w:rPr>
                <w:rFonts w:ascii="Times New Roman" w:hAnsi="Times New Roman" w:cs="Times New Roman"/>
                <w:bCs/>
                <w:sz w:val="28"/>
                <w:szCs w:val="28"/>
                <w:lang w:val="uk-UA"/>
              </w:rPr>
              <w:t>3 241,6 тис. грн</w:t>
            </w:r>
          </w:p>
        </w:tc>
      </w:tr>
      <w:tr w:rsidR="00071D90" w:rsidRPr="00071D90" w:rsidTr="00071D90">
        <w:trPr>
          <w:trHeight w:val="272"/>
        </w:trPr>
        <w:tc>
          <w:tcPr>
            <w:tcW w:w="467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071D90" w:rsidRPr="00071D90" w:rsidRDefault="00071D90" w:rsidP="00071D90">
            <w:pPr>
              <w:jc w:val="both"/>
              <w:rPr>
                <w:rFonts w:ascii="Times New Roman" w:hAnsi="Times New Roman" w:cs="Times New Roman"/>
                <w:sz w:val="28"/>
                <w:szCs w:val="28"/>
                <w:lang w:val="uk-UA"/>
              </w:rPr>
            </w:pPr>
            <w:r w:rsidRPr="00071D90">
              <w:rPr>
                <w:rFonts w:ascii="Times New Roman" w:hAnsi="Times New Roman" w:cs="Times New Roman"/>
                <w:bCs/>
                <w:sz w:val="28"/>
                <w:szCs w:val="28"/>
                <w:lang w:val="uk-UA"/>
              </w:rPr>
              <w:t>Кошти з місцевого бюджету</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071D90" w:rsidRPr="00071D90" w:rsidRDefault="00071D90" w:rsidP="00071D90">
            <w:pPr>
              <w:jc w:val="both"/>
              <w:rPr>
                <w:rFonts w:ascii="Times New Roman" w:hAnsi="Times New Roman" w:cs="Times New Roman"/>
                <w:sz w:val="28"/>
                <w:szCs w:val="28"/>
                <w:lang w:val="uk-UA"/>
              </w:rPr>
            </w:pPr>
            <w:r w:rsidRPr="00071D90">
              <w:rPr>
                <w:rFonts w:ascii="Times New Roman" w:hAnsi="Times New Roman" w:cs="Times New Roman"/>
                <w:bCs/>
                <w:sz w:val="28"/>
                <w:szCs w:val="28"/>
                <w:lang w:val="uk-UA"/>
              </w:rPr>
              <w:t>6 097,0 тис. грн</w:t>
            </w:r>
          </w:p>
        </w:tc>
      </w:tr>
      <w:tr w:rsidR="00071D90" w:rsidRPr="00071D90" w:rsidTr="00071D90">
        <w:trPr>
          <w:trHeight w:val="272"/>
        </w:trPr>
        <w:tc>
          <w:tcPr>
            <w:tcW w:w="467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071D90" w:rsidRPr="00071D90" w:rsidRDefault="00071D90" w:rsidP="00071D90">
            <w:pPr>
              <w:jc w:val="both"/>
              <w:rPr>
                <w:rFonts w:ascii="Times New Roman" w:hAnsi="Times New Roman" w:cs="Times New Roman"/>
                <w:sz w:val="28"/>
                <w:szCs w:val="28"/>
                <w:lang w:val="uk-UA"/>
              </w:rPr>
            </w:pPr>
            <w:r w:rsidRPr="00071D90">
              <w:rPr>
                <w:rFonts w:ascii="Times New Roman" w:hAnsi="Times New Roman" w:cs="Times New Roman"/>
                <w:sz w:val="28"/>
                <w:szCs w:val="28"/>
                <w:lang w:val="uk-UA"/>
              </w:rPr>
              <w:t>Кошти згідно програми підтримки</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071D90" w:rsidRPr="00071D90" w:rsidRDefault="00071D90" w:rsidP="00071D90">
            <w:pPr>
              <w:jc w:val="both"/>
              <w:rPr>
                <w:rFonts w:ascii="Times New Roman" w:hAnsi="Times New Roman" w:cs="Times New Roman"/>
                <w:sz w:val="28"/>
                <w:szCs w:val="28"/>
                <w:lang w:val="uk-UA"/>
              </w:rPr>
            </w:pPr>
            <w:r w:rsidRPr="00071D90">
              <w:rPr>
                <w:rFonts w:ascii="Times New Roman" w:hAnsi="Times New Roman" w:cs="Times New Roman"/>
                <w:sz w:val="28"/>
                <w:szCs w:val="28"/>
                <w:lang w:val="uk-UA"/>
              </w:rPr>
              <w:t>1 741,3</w:t>
            </w:r>
            <w:r w:rsidRPr="00071D90">
              <w:rPr>
                <w:rFonts w:ascii="Times New Roman" w:hAnsi="Times New Roman" w:cs="Times New Roman"/>
                <w:bCs/>
                <w:sz w:val="28"/>
                <w:szCs w:val="28"/>
                <w:lang w:val="uk-UA"/>
              </w:rPr>
              <w:t xml:space="preserve"> тис. грн</w:t>
            </w:r>
          </w:p>
        </w:tc>
      </w:tr>
      <w:tr w:rsidR="00071D90" w:rsidRPr="00071D90" w:rsidTr="00071D90">
        <w:trPr>
          <w:trHeight w:val="272"/>
        </w:trPr>
        <w:tc>
          <w:tcPr>
            <w:tcW w:w="467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071D90" w:rsidRPr="00071D90" w:rsidRDefault="00071D90" w:rsidP="00071D90">
            <w:pPr>
              <w:jc w:val="both"/>
              <w:rPr>
                <w:rFonts w:ascii="Times New Roman" w:hAnsi="Times New Roman" w:cs="Times New Roman"/>
                <w:sz w:val="28"/>
                <w:szCs w:val="28"/>
                <w:lang w:val="uk-UA"/>
              </w:rPr>
            </w:pPr>
            <w:r w:rsidRPr="00071D90">
              <w:rPr>
                <w:rFonts w:ascii="Times New Roman" w:hAnsi="Times New Roman" w:cs="Times New Roman"/>
                <w:sz w:val="28"/>
                <w:szCs w:val="28"/>
                <w:lang w:val="uk-UA"/>
              </w:rPr>
              <w:t>Комунальні послуги</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rsidR="00071D90" w:rsidRPr="00071D90" w:rsidRDefault="00071D90" w:rsidP="00071D90">
            <w:pPr>
              <w:jc w:val="both"/>
              <w:rPr>
                <w:rFonts w:ascii="Times New Roman" w:hAnsi="Times New Roman" w:cs="Times New Roman"/>
                <w:sz w:val="28"/>
                <w:szCs w:val="28"/>
                <w:lang w:val="uk-UA"/>
              </w:rPr>
            </w:pPr>
            <w:r w:rsidRPr="00071D90">
              <w:rPr>
                <w:rFonts w:ascii="Times New Roman" w:hAnsi="Times New Roman" w:cs="Times New Roman"/>
                <w:sz w:val="28"/>
                <w:szCs w:val="28"/>
                <w:lang w:val="uk-UA"/>
              </w:rPr>
              <w:t>4 355,7</w:t>
            </w:r>
            <w:r w:rsidRPr="00071D90">
              <w:rPr>
                <w:rFonts w:ascii="Times New Roman" w:hAnsi="Times New Roman" w:cs="Times New Roman"/>
                <w:bCs/>
                <w:sz w:val="28"/>
                <w:szCs w:val="28"/>
                <w:lang w:val="uk-UA"/>
              </w:rPr>
              <w:t xml:space="preserve"> тис. грн</w:t>
            </w:r>
          </w:p>
        </w:tc>
      </w:tr>
    </w:tbl>
    <w:p w:rsidR="00071D90" w:rsidRDefault="00071D90" w:rsidP="00325C5D">
      <w:pPr>
        <w:jc w:val="both"/>
        <w:rPr>
          <w:rFonts w:ascii="Times New Roman" w:hAnsi="Times New Roman" w:cs="Times New Roman"/>
          <w:sz w:val="28"/>
          <w:szCs w:val="28"/>
          <w:lang w:val="uk-UA"/>
        </w:rPr>
      </w:pPr>
    </w:p>
    <w:p w:rsidR="007302A5" w:rsidRDefault="007302A5" w:rsidP="00325C5D">
      <w:pPr>
        <w:jc w:val="both"/>
        <w:rPr>
          <w:rFonts w:ascii="Times New Roman" w:hAnsi="Times New Roman" w:cs="Times New Roman"/>
          <w:sz w:val="28"/>
          <w:szCs w:val="28"/>
          <w:lang w:val="uk-UA"/>
        </w:rPr>
      </w:pPr>
    </w:p>
    <w:p w:rsidR="007302A5" w:rsidRPr="00B921F0" w:rsidRDefault="007302A5" w:rsidP="007302A5">
      <w:pPr>
        <w:spacing w:after="0"/>
        <w:ind w:left="720"/>
        <w:contextualSpacing/>
        <w:jc w:val="both"/>
        <w:rPr>
          <w:b/>
          <w:sz w:val="28"/>
          <w:szCs w:val="28"/>
          <w:lang w:val="uk-UA"/>
        </w:rPr>
      </w:pPr>
      <w:r w:rsidRPr="00B921F0">
        <w:rPr>
          <w:b/>
          <w:sz w:val="28"/>
          <w:szCs w:val="28"/>
          <w:lang w:val="uk-UA"/>
        </w:rPr>
        <w:t xml:space="preserve">ВИДАТКИ  </w:t>
      </w:r>
      <w:r w:rsidRPr="007E3434">
        <w:rPr>
          <w:rFonts w:ascii="Times New Roman" w:eastAsia="Times New Roman" w:hAnsi="Times New Roman" w:cs="Times New Roman"/>
          <w:sz w:val="28"/>
          <w:szCs w:val="28"/>
          <w:lang w:val="uk-UA"/>
        </w:rPr>
        <w:t>–</w:t>
      </w:r>
      <w:r>
        <w:rPr>
          <w:sz w:val="28"/>
          <w:szCs w:val="28"/>
          <w:lang w:val="uk-UA"/>
        </w:rPr>
        <w:t xml:space="preserve"> </w:t>
      </w:r>
      <w:r>
        <w:rPr>
          <w:rFonts w:ascii="Times New Roman" w:eastAsia="Times New Roman" w:hAnsi="Times New Roman" w:cs="Times New Roman"/>
          <w:b/>
          <w:bCs/>
          <w:color w:val="000000"/>
          <w:kern w:val="24"/>
          <w:sz w:val="24"/>
          <w:szCs w:val="24"/>
          <w:lang w:val="uk-UA" w:eastAsia="uk-UA"/>
        </w:rPr>
        <w:t>59965,8</w:t>
      </w:r>
      <w:r>
        <w:rPr>
          <w:b/>
          <w:sz w:val="24"/>
          <w:szCs w:val="24"/>
        </w:rPr>
        <w:t xml:space="preserve"> </w:t>
      </w:r>
      <w:r w:rsidRPr="00F44B3B">
        <w:rPr>
          <w:b/>
          <w:sz w:val="28"/>
          <w:szCs w:val="28"/>
          <w:lang w:val="uk-UA"/>
        </w:rPr>
        <w:t>тис. грн.</w:t>
      </w:r>
    </w:p>
    <w:p w:rsidR="007302A5" w:rsidRDefault="007302A5" w:rsidP="00325C5D">
      <w:pPr>
        <w:jc w:val="both"/>
        <w:rPr>
          <w:rFonts w:ascii="Times New Roman" w:hAnsi="Times New Roman" w:cs="Times New Roman"/>
          <w:sz w:val="28"/>
          <w:szCs w:val="28"/>
          <w:lang w:val="uk-UA"/>
        </w:rPr>
      </w:pPr>
    </w:p>
    <w:p w:rsidR="007302A5" w:rsidRDefault="00DF78DD" w:rsidP="00325C5D">
      <w:pPr>
        <w:jc w:val="both"/>
        <w:rPr>
          <w:rFonts w:ascii="Times New Roman" w:hAnsi="Times New Roman" w:cs="Times New Roman"/>
          <w:sz w:val="28"/>
          <w:szCs w:val="28"/>
          <w:lang w:val="uk-UA"/>
        </w:rPr>
      </w:pPr>
      <w:r>
        <w:rPr>
          <w:noProof/>
          <w:lang w:val="uk-UA" w:eastAsia="uk-UA"/>
        </w:rPr>
        <w:drawing>
          <wp:anchor distT="0" distB="0" distL="114300" distR="114300" simplePos="0" relativeHeight="251665408" behindDoc="1" locked="0" layoutInCell="1" allowOverlap="1" wp14:anchorId="61E4217F" wp14:editId="07E60172">
            <wp:simplePos x="0" y="0"/>
            <wp:positionH relativeFrom="page">
              <wp:posOffset>0</wp:posOffset>
            </wp:positionH>
            <wp:positionV relativeFrom="paragraph">
              <wp:posOffset>0</wp:posOffset>
            </wp:positionV>
            <wp:extent cx="7755890" cy="5143500"/>
            <wp:effectExtent l="0" t="0" r="16510" b="0"/>
            <wp:wrapTopAndBottom/>
            <wp:docPr id="12" name="Діагра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rsidR="007302A5" w:rsidRDefault="007302A5" w:rsidP="00325C5D">
      <w:pPr>
        <w:jc w:val="both"/>
        <w:rPr>
          <w:rFonts w:ascii="Times New Roman" w:hAnsi="Times New Roman" w:cs="Times New Roman"/>
          <w:sz w:val="28"/>
          <w:szCs w:val="28"/>
          <w:lang w:val="uk-UA"/>
        </w:rPr>
      </w:pPr>
    </w:p>
    <w:p w:rsidR="00071D90" w:rsidRPr="00DE03A0" w:rsidRDefault="00DE03A0" w:rsidP="00325C5D">
      <w:pPr>
        <w:jc w:val="both"/>
        <w:rPr>
          <w:rFonts w:ascii="Times New Roman" w:hAnsi="Times New Roman" w:cs="Times New Roman"/>
          <w:b/>
          <w:sz w:val="28"/>
          <w:szCs w:val="28"/>
          <w:lang w:val="uk-UA"/>
        </w:rPr>
      </w:pPr>
      <w:r w:rsidRPr="00DE03A0">
        <w:rPr>
          <w:rFonts w:ascii="Times New Roman" w:eastAsiaTheme="majorEastAsia" w:hAnsi="Times New Roman" w:cs="Times New Roman"/>
          <w:b/>
          <w:color w:val="000000" w:themeColor="text1"/>
          <w:kern w:val="24"/>
          <w:sz w:val="28"/>
          <w:szCs w:val="28"/>
        </w:rPr>
        <w:t>Амбулаторно-поліклінічна допомога</w:t>
      </w:r>
    </w:p>
    <w:p w:rsidR="00DE03A0" w:rsidRPr="00DE03A0" w:rsidRDefault="00176951" w:rsidP="0017695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службі працює 3 сімейних лікаря, які мають в активі </w:t>
      </w:r>
      <w:r w:rsidR="00DE03A0" w:rsidRPr="00DE03A0">
        <w:rPr>
          <w:rFonts w:ascii="Times New Roman" w:hAnsi="Times New Roman" w:cs="Times New Roman"/>
          <w:sz w:val="28"/>
          <w:szCs w:val="28"/>
          <w:lang w:val="uk-UA"/>
        </w:rPr>
        <w:t xml:space="preserve">3240 </w:t>
      </w:r>
      <w:r>
        <w:rPr>
          <w:rFonts w:ascii="Times New Roman" w:hAnsi="Times New Roman" w:cs="Times New Roman"/>
          <w:sz w:val="28"/>
          <w:szCs w:val="28"/>
          <w:lang w:val="uk-UA"/>
        </w:rPr>
        <w:t>підписаних з пацієнтами декларацій</w:t>
      </w:r>
      <w:r w:rsidR="00DE03A0" w:rsidRPr="00DE03A0">
        <w:rPr>
          <w:rFonts w:ascii="Times New Roman" w:hAnsi="Times New Roman" w:cs="Times New Roman"/>
          <w:sz w:val="28"/>
          <w:szCs w:val="28"/>
          <w:lang w:val="uk-UA"/>
        </w:rPr>
        <w:t xml:space="preserve">. </w:t>
      </w:r>
      <w:r w:rsidR="00DE03A0" w:rsidRPr="00DE03A0">
        <w:rPr>
          <w:rFonts w:ascii="Times New Roman" w:hAnsi="Times New Roman" w:cs="Times New Roman"/>
          <w:sz w:val="28"/>
          <w:szCs w:val="28"/>
          <w:lang w:val="uk-UA"/>
        </w:rPr>
        <w:br/>
      </w:r>
      <w:r w:rsidR="00DE03A0" w:rsidRPr="00DE03A0">
        <w:rPr>
          <w:rFonts w:ascii="Times New Roman" w:hAnsi="Times New Roman" w:cs="Times New Roman"/>
          <w:sz w:val="28"/>
          <w:szCs w:val="28"/>
          <w:lang w:val="uk-UA"/>
        </w:rPr>
        <w:br/>
        <w:t xml:space="preserve">В складі </w:t>
      </w:r>
      <w:r>
        <w:rPr>
          <w:rFonts w:ascii="Times New Roman" w:hAnsi="Times New Roman" w:cs="Times New Roman"/>
          <w:sz w:val="28"/>
          <w:szCs w:val="28"/>
          <w:lang w:val="uk-UA"/>
        </w:rPr>
        <w:t xml:space="preserve">поліклінічного відділення працює </w:t>
      </w:r>
      <w:r w:rsidR="00DE03A0" w:rsidRPr="00DE03A0">
        <w:rPr>
          <w:rFonts w:ascii="Times New Roman" w:hAnsi="Times New Roman" w:cs="Times New Roman"/>
          <w:sz w:val="28"/>
          <w:szCs w:val="28"/>
          <w:lang w:val="uk-UA"/>
        </w:rPr>
        <w:t xml:space="preserve">денний стаціонар, хірургічне відділення, клініко-діагностичне відділення, відділення функціональної діагностики, рентгенологічне відділення та лікарі-спеціалісти (29 спеціальностей). </w:t>
      </w:r>
      <w:r w:rsidR="00DE03A0" w:rsidRPr="00DE03A0">
        <w:rPr>
          <w:rFonts w:ascii="Times New Roman" w:hAnsi="Times New Roman" w:cs="Times New Roman"/>
          <w:sz w:val="28"/>
          <w:szCs w:val="28"/>
          <w:lang w:val="uk-UA"/>
        </w:rPr>
        <w:br/>
      </w:r>
      <w:r w:rsidR="00D01DC9" w:rsidRPr="00176951">
        <w:rPr>
          <w:rFonts w:ascii="Times New Roman" w:hAnsi="Times New Roman" w:cs="Times New Roman"/>
          <w:noProof/>
          <w:sz w:val="28"/>
          <w:szCs w:val="28"/>
          <w:lang w:val="uk-UA" w:eastAsia="uk-UA"/>
        </w:rPr>
        <w:drawing>
          <wp:inline distT="0" distB="0" distL="0" distR="0" wp14:anchorId="5CACE064" wp14:editId="6F295183">
            <wp:extent cx="3101339" cy="2326005"/>
            <wp:effectExtent l="0" t="0" r="444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111263" cy="2333448"/>
                    </a:xfrm>
                    <a:prstGeom prst="rect">
                      <a:avLst/>
                    </a:prstGeom>
                  </pic:spPr>
                </pic:pic>
              </a:graphicData>
            </a:graphic>
          </wp:inline>
        </w:drawing>
      </w:r>
    </w:p>
    <w:p w:rsidR="00D01DC9" w:rsidRDefault="00D01DC9" w:rsidP="00D01DC9">
      <w:pPr>
        <w:jc w:val="both"/>
        <w:rPr>
          <w:rFonts w:ascii="Times New Roman" w:hAnsi="Times New Roman" w:cs="Times New Roman"/>
          <w:sz w:val="28"/>
          <w:szCs w:val="28"/>
          <w:lang w:val="uk-UA"/>
        </w:rPr>
      </w:pPr>
      <w:r w:rsidRPr="00D01DC9">
        <w:rPr>
          <w:rFonts w:ascii="Times New Roman" w:hAnsi="Times New Roman" w:cs="Times New Roman"/>
          <w:b/>
          <w:sz w:val="28"/>
          <w:szCs w:val="28"/>
          <w:lang w:val="uk-UA"/>
        </w:rPr>
        <w:t>Денний стаціонар</w:t>
      </w:r>
      <w:r w:rsidRPr="00D01DC9">
        <w:rPr>
          <w:rFonts w:ascii="Times New Roman" w:hAnsi="Times New Roman" w:cs="Times New Roman"/>
          <w:sz w:val="28"/>
          <w:szCs w:val="28"/>
          <w:lang w:val="uk-UA"/>
        </w:rPr>
        <w:t xml:space="preserve"> функціонує на 140 ліжок (терапія-30, гастроентерологія-5, ревматологія-20, неврологія-50, хірургія-20, дерматовенерологія-15)</w:t>
      </w:r>
      <w:r>
        <w:rPr>
          <w:rFonts w:ascii="Times New Roman" w:hAnsi="Times New Roman" w:cs="Times New Roman"/>
          <w:sz w:val="28"/>
          <w:szCs w:val="28"/>
          <w:lang w:val="uk-UA"/>
        </w:rPr>
        <w:t>.</w:t>
      </w:r>
    </w:p>
    <w:p w:rsidR="00D01DC9" w:rsidRDefault="00D01DC9" w:rsidP="00D01DC9">
      <w:pPr>
        <w:jc w:val="both"/>
        <w:rPr>
          <w:rFonts w:ascii="Times New Roman" w:hAnsi="Times New Roman" w:cs="Times New Roman"/>
          <w:sz w:val="28"/>
          <w:szCs w:val="28"/>
          <w:lang w:val="uk-UA"/>
        </w:rPr>
      </w:pPr>
    </w:p>
    <w:p w:rsidR="00D01DC9" w:rsidRDefault="00D01DC9" w:rsidP="00D01DC9">
      <w:pPr>
        <w:jc w:val="both"/>
        <w:rPr>
          <w:rFonts w:ascii="Times New Roman" w:hAnsi="Times New Roman" w:cs="Times New Roman"/>
          <w:sz w:val="28"/>
          <w:szCs w:val="28"/>
          <w:lang w:val="uk-UA"/>
        </w:rPr>
      </w:pPr>
      <w:r w:rsidRPr="00D01DC9">
        <w:rPr>
          <w:rFonts w:ascii="Times New Roman" w:hAnsi="Times New Roman" w:cs="Times New Roman"/>
          <w:noProof/>
          <w:sz w:val="28"/>
          <w:szCs w:val="28"/>
          <w:lang w:val="uk-UA" w:eastAsia="uk-UA"/>
        </w:rPr>
        <w:drawing>
          <wp:inline distT="0" distB="0" distL="0" distR="0" wp14:anchorId="2BFF8788" wp14:editId="04FF449A">
            <wp:extent cx="3779519" cy="2834640"/>
            <wp:effectExtent l="0" t="0" r="0" b="381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804380" cy="2853286"/>
                    </a:xfrm>
                    <a:prstGeom prst="rect">
                      <a:avLst/>
                    </a:prstGeom>
                  </pic:spPr>
                </pic:pic>
              </a:graphicData>
            </a:graphic>
          </wp:inline>
        </w:drawing>
      </w:r>
    </w:p>
    <w:p w:rsidR="00D01DC9" w:rsidRPr="00D01DC9" w:rsidRDefault="00D01DC9" w:rsidP="00D01DC9">
      <w:pPr>
        <w:rPr>
          <w:rFonts w:ascii="Times New Roman" w:hAnsi="Times New Roman" w:cs="Times New Roman"/>
          <w:b/>
          <w:sz w:val="28"/>
          <w:szCs w:val="28"/>
          <w:lang w:val="uk-UA"/>
        </w:rPr>
      </w:pPr>
      <w:r w:rsidRPr="00D01DC9">
        <w:rPr>
          <w:rFonts w:ascii="Times New Roman" w:hAnsi="Times New Roman" w:cs="Times New Roman"/>
          <w:b/>
          <w:sz w:val="28"/>
          <w:szCs w:val="28"/>
        </w:rPr>
        <w:t>Стаціонарні відділення</w:t>
      </w:r>
      <w:r>
        <w:rPr>
          <w:rFonts w:ascii="Times New Roman" w:hAnsi="Times New Roman" w:cs="Times New Roman"/>
          <w:b/>
          <w:sz w:val="28"/>
          <w:szCs w:val="28"/>
          <w:lang w:val="uk-UA"/>
        </w:rPr>
        <w:t>:</w:t>
      </w:r>
    </w:p>
    <w:p w:rsidR="00A61BED" w:rsidRPr="00A61BED" w:rsidRDefault="00D01DC9" w:rsidP="00A61BED">
      <w:pPr>
        <w:rPr>
          <w:rFonts w:ascii="Times New Roman" w:hAnsi="Times New Roman" w:cs="Times New Roman"/>
          <w:sz w:val="28"/>
          <w:szCs w:val="28"/>
        </w:rPr>
      </w:pPr>
      <w:r w:rsidRPr="00D01DC9">
        <w:rPr>
          <w:rFonts w:ascii="Times New Roman" w:hAnsi="Times New Roman" w:cs="Times New Roman"/>
          <w:sz w:val="28"/>
          <w:szCs w:val="28"/>
        </w:rPr>
        <w:t>Терапевтичне з паліативними, гематологічними,</w:t>
      </w:r>
      <w:r w:rsidR="00A61BED">
        <w:rPr>
          <w:rFonts w:ascii="Times New Roman" w:hAnsi="Times New Roman" w:cs="Times New Roman"/>
          <w:sz w:val="28"/>
          <w:szCs w:val="28"/>
          <w:lang w:val="uk-UA"/>
        </w:rPr>
        <w:t xml:space="preserve"> </w:t>
      </w:r>
      <w:r w:rsidRPr="00D01DC9">
        <w:rPr>
          <w:rFonts w:ascii="Times New Roman" w:hAnsi="Times New Roman" w:cs="Times New Roman"/>
          <w:sz w:val="28"/>
          <w:szCs w:val="28"/>
        </w:rPr>
        <w:t>ревматологічними ліжками (65 ліжок)</w:t>
      </w:r>
      <w:r>
        <w:rPr>
          <w:rFonts w:ascii="Times New Roman" w:hAnsi="Times New Roman" w:cs="Times New Roman"/>
          <w:sz w:val="28"/>
          <w:szCs w:val="28"/>
          <w:lang w:val="uk-UA"/>
        </w:rPr>
        <w:t>;</w:t>
      </w:r>
      <w:r w:rsidR="00A61BED">
        <w:rPr>
          <w:rFonts w:ascii="Times New Roman" w:hAnsi="Times New Roman" w:cs="Times New Roman"/>
          <w:sz w:val="28"/>
          <w:szCs w:val="28"/>
          <w:lang w:val="uk-UA"/>
        </w:rPr>
        <w:t xml:space="preserve"> </w:t>
      </w:r>
    </w:p>
    <w:p w:rsidR="00071D90" w:rsidRDefault="00D01DC9" w:rsidP="00A61BED">
      <w:pPr>
        <w:rPr>
          <w:rFonts w:ascii="Times New Roman" w:hAnsi="Times New Roman" w:cs="Times New Roman"/>
          <w:sz w:val="28"/>
          <w:szCs w:val="28"/>
          <w:lang w:val="uk-UA"/>
        </w:rPr>
      </w:pPr>
      <w:r w:rsidRPr="00D01DC9">
        <w:rPr>
          <w:rFonts w:ascii="Times New Roman" w:hAnsi="Times New Roman" w:cs="Times New Roman"/>
          <w:sz w:val="28"/>
          <w:szCs w:val="28"/>
        </w:rPr>
        <w:t>Неврологічне (30 ліжок)</w:t>
      </w:r>
      <w:r>
        <w:rPr>
          <w:rFonts w:ascii="Times New Roman" w:hAnsi="Times New Roman" w:cs="Times New Roman"/>
          <w:sz w:val="28"/>
          <w:szCs w:val="28"/>
          <w:lang w:val="uk-UA"/>
        </w:rPr>
        <w:t>;</w:t>
      </w:r>
      <w:r w:rsidRPr="00D01DC9">
        <w:rPr>
          <w:rFonts w:ascii="Times New Roman" w:hAnsi="Times New Roman" w:cs="Times New Roman"/>
          <w:sz w:val="28"/>
          <w:szCs w:val="28"/>
        </w:rPr>
        <w:br/>
        <w:t>Інфекційне з дерматовенерологічними ліжками (30 ліжок)</w:t>
      </w:r>
      <w:r w:rsidR="00A61BED">
        <w:rPr>
          <w:rFonts w:ascii="Times New Roman" w:hAnsi="Times New Roman" w:cs="Times New Roman"/>
          <w:sz w:val="28"/>
          <w:szCs w:val="28"/>
          <w:lang w:val="uk-UA"/>
        </w:rPr>
        <w:t>.</w:t>
      </w:r>
      <w:r w:rsidRPr="00D01DC9">
        <w:rPr>
          <w:rFonts w:ascii="Times New Roman" w:hAnsi="Times New Roman" w:cs="Times New Roman"/>
          <w:sz w:val="28"/>
          <w:szCs w:val="28"/>
          <w:lang w:val="uk-UA"/>
        </w:rPr>
        <w:t xml:space="preserve"> </w:t>
      </w:r>
      <w:r w:rsidR="00F06D62">
        <w:rPr>
          <w:rFonts w:ascii="Times New Roman" w:hAnsi="Times New Roman" w:cs="Times New Roman"/>
          <w:sz w:val="28"/>
          <w:szCs w:val="28"/>
          <w:lang w:val="uk-UA"/>
        </w:rPr>
        <w:t xml:space="preserve"> </w:t>
      </w:r>
    </w:p>
    <w:p w:rsidR="00325C5D" w:rsidRDefault="00325C5D" w:rsidP="00C22723">
      <w:pPr>
        <w:spacing w:after="0" w:line="240" w:lineRule="atLeast"/>
        <w:jc w:val="center"/>
        <w:rPr>
          <w:rFonts w:ascii="Times New Roman" w:hAnsi="Times New Roman" w:cs="Times New Roman"/>
          <w:sz w:val="28"/>
          <w:szCs w:val="28"/>
          <w:lang w:val="uk-UA"/>
        </w:rPr>
      </w:pPr>
    </w:p>
    <w:p w:rsidR="00C22723" w:rsidRPr="00C22723" w:rsidRDefault="00C22723" w:rsidP="00325C5D">
      <w:pPr>
        <w:spacing w:after="0" w:line="240" w:lineRule="atLeast"/>
        <w:jc w:val="both"/>
        <w:rPr>
          <w:rFonts w:ascii="Times New Roman" w:hAnsi="Times New Roman" w:cs="Times New Roman"/>
          <w:sz w:val="28"/>
          <w:szCs w:val="28"/>
          <w:lang w:val="uk-UA"/>
        </w:rPr>
      </w:pPr>
    </w:p>
    <w:p w:rsidR="00C92368" w:rsidRDefault="00F06D62" w:rsidP="00325C5D">
      <w:pPr>
        <w:ind w:left="360"/>
        <w:jc w:val="both"/>
        <w:rPr>
          <w:rFonts w:ascii="Times New Roman" w:hAnsi="Times New Roman" w:cs="Times New Roman"/>
          <w:b/>
          <w:sz w:val="28"/>
          <w:szCs w:val="28"/>
          <w:lang w:val="uk-UA"/>
        </w:rPr>
      </w:pPr>
      <w:r w:rsidRPr="00C92368">
        <w:rPr>
          <w:rFonts w:ascii="Times New Roman" w:hAnsi="Times New Roman" w:cs="Times New Roman"/>
          <w:b/>
          <w:sz w:val="28"/>
          <w:szCs w:val="28"/>
        </w:rPr>
        <w:t xml:space="preserve">За </w:t>
      </w:r>
      <w:r w:rsidR="005E54F2">
        <w:rPr>
          <w:rFonts w:ascii="Times New Roman" w:hAnsi="Times New Roman" w:cs="Times New Roman"/>
          <w:b/>
          <w:sz w:val="28"/>
          <w:szCs w:val="28"/>
        </w:rPr>
        <w:t>кошти місцевого бюджету в 2024</w:t>
      </w:r>
      <w:r w:rsidR="00D01DC9">
        <w:rPr>
          <w:rFonts w:ascii="Times New Roman" w:hAnsi="Times New Roman" w:cs="Times New Roman"/>
          <w:b/>
          <w:sz w:val="28"/>
          <w:szCs w:val="28"/>
          <w:lang w:val="uk-UA"/>
        </w:rPr>
        <w:t xml:space="preserve"> для покращення матеріально-технічної бази</w:t>
      </w:r>
      <w:r w:rsidR="005E54F2">
        <w:rPr>
          <w:rFonts w:ascii="Times New Roman" w:hAnsi="Times New Roman" w:cs="Times New Roman"/>
          <w:b/>
          <w:sz w:val="28"/>
          <w:szCs w:val="28"/>
          <w:lang w:val="uk-UA"/>
        </w:rPr>
        <w:t xml:space="preserve"> </w:t>
      </w:r>
      <w:r w:rsidRPr="00C92368">
        <w:rPr>
          <w:rFonts w:ascii="Times New Roman" w:hAnsi="Times New Roman" w:cs="Times New Roman"/>
          <w:b/>
          <w:sz w:val="28"/>
          <w:szCs w:val="28"/>
        </w:rPr>
        <w:t>придбано</w:t>
      </w:r>
      <w:r w:rsidR="005E54F2">
        <w:rPr>
          <w:rFonts w:ascii="Times New Roman" w:hAnsi="Times New Roman" w:cs="Times New Roman"/>
          <w:b/>
          <w:sz w:val="28"/>
          <w:szCs w:val="28"/>
          <w:lang w:val="uk-UA"/>
        </w:rPr>
        <w:t>:</w:t>
      </w:r>
    </w:p>
    <w:p w:rsidR="005E54F2" w:rsidRPr="005E54F2" w:rsidRDefault="005E54F2" w:rsidP="005E54F2">
      <w:pPr>
        <w:numPr>
          <w:ilvl w:val="0"/>
          <w:numId w:val="16"/>
        </w:numPr>
        <w:spacing w:after="0" w:line="216" w:lineRule="auto"/>
        <w:ind w:left="994"/>
        <w:contextualSpacing/>
        <w:rPr>
          <w:rFonts w:ascii="Times New Roman" w:eastAsia="Times New Roman" w:hAnsi="Times New Roman" w:cs="Times New Roman"/>
          <w:sz w:val="28"/>
          <w:szCs w:val="28"/>
          <w:lang w:val="uk-UA" w:eastAsia="uk-UA"/>
        </w:rPr>
      </w:pPr>
      <w:r>
        <w:rPr>
          <w:rFonts w:ascii="Times New Roman" w:hAnsi="Times New Roman" w:cs="Times New Roman"/>
          <w:color w:val="000000" w:themeColor="text1"/>
          <w:kern w:val="24"/>
          <w:sz w:val="28"/>
          <w:szCs w:val="28"/>
          <w:lang w:val="uk-UA" w:eastAsia="uk-UA"/>
        </w:rPr>
        <w:t>У</w:t>
      </w:r>
      <w:r w:rsidRPr="005E54F2">
        <w:rPr>
          <w:rFonts w:ascii="Times New Roman" w:hAnsi="Times New Roman" w:cs="Times New Roman"/>
          <w:color w:val="000000" w:themeColor="text1"/>
          <w:kern w:val="24"/>
          <w:sz w:val="28"/>
          <w:szCs w:val="28"/>
          <w:lang w:val="uk-UA" w:eastAsia="uk-UA"/>
        </w:rPr>
        <w:t>рофлоуметр "Потік-К" + підставка№1,</w:t>
      </w:r>
      <w:r>
        <w:rPr>
          <w:rFonts w:ascii="Times New Roman" w:hAnsi="Times New Roman" w:cs="Times New Roman"/>
          <w:color w:val="000000" w:themeColor="text1"/>
          <w:kern w:val="24"/>
          <w:sz w:val="28"/>
          <w:szCs w:val="28"/>
          <w:lang w:val="uk-UA" w:eastAsia="uk-UA"/>
        </w:rPr>
        <w:t xml:space="preserve"> </w:t>
      </w:r>
      <w:r w:rsidRPr="005E54F2">
        <w:rPr>
          <w:rFonts w:ascii="Times New Roman" w:hAnsi="Times New Roman" w:cs="Times New Roman"/>
          <w:color w:val="000000" w:themeColor="text1"/>
          <w:kern w:val="24"/>
          <w:sz w:val="28"/>
          <w:szCs w:val="28"/>
          <w:lang w:val="uk-UA" w:eastAsia="uk-UA"/>
        </w:rPr>
        <w:t>крісло гінек</w:t>
      </w:r>
      <w:r>
        <w:rPr>
          <w:rFonts w:ascii="Times New Roman" w:hAnsi="Times New Roman" w:cs="Times New Roman"/>
          <w:color w:val="000000" w:themeColor="text1"/>
          <w:kern w:val="24"/>
          <w:sz w:val="28"/>
          <w:szCs w:val="28"/>
          <w:lang w:val="uk-UA" w:eastAsia="uk-UA"/>
        </w:rPr>
        <w:t>ологічне КГ-Є з електроприводом;</w:t>
      </w:r>
    </w:p>
    <w:p w:rsidR="005E54F2" w:rsidRPr="005E54F2" w:rsidRDefault="005E54F2" w:rsidP="005E54F2">
      <w:pPr>
        <w:numPr>
          <w:ilvl w:val="0"/>
          <w:numId w:val="16"/>
        </w:numPr>
        <w:spacing w:after="0" w:line="216" w:lineRule="auto"/>
        <w:ind w:left="994"/>
        <w:contextualSpacing/>
        <w:rPr>
          <w:rFonts w:ascii="Times New Roman" w:eastAsia="Times New Roman" w:hAnsi="Times New Roman" w:cs="Times New Roman"/>
          <w:sz w:val="28"/>
          <w:szCs w:val="28"/>
          <w:lang w:val="uk-UA" w:eastAsia="uk-UA"/>
        </w:rPr>
      </w:pPr>
      <w:r>
        <w:rPr>
          <w:rFonts w:ascii="Times New Roman" w:hAnsi="Times New Roman" w:cs="Times New Roman"/>
          <w:color w:val="000000" w:themeColor="text1"/>
          <w:kern w:val="24"/>
          <w:sz w:val="28"/>
          <w:szCs w:val="28"/>
          <w:lang w:val="uk-UA" w:eastAsia="uk-UA"/>
        </w:rPr>
        <w:t>А</w:t>
      </w:r>
      <w:r w:rsidRPr="005E54F2">
        <w:rPr>
          <w:rFonts w:ascii="Times New Roman" w:hAnsi="Times New Roman" w:cs="Times New Roman"/>
          <w:color w:val="000000" w:themeColor="text1"/>
          <w:kern w:val="24"/>
          <w:sz w:val="28"/>
          <w:szCs w:val="28"/>
          <w:lang w:val="uk-UA" w:eastAsia="uk-UA"/>
        </w:rPr>
        <w:t>парат високочастотний електрохірургічний ЕХВЧ-300 "Надія-4"</w:t>
      </w:r>
      <w:r>
        <w:rPr>
          <w:rFonts w:ascii="Times New Roman" w:hAnsi="Times New Roman" w:cs="Times New Roman"/>
          <w:color w:val="000000" w:themeColor="text1"/>
          <w:kern w:val="24"/>
          <w:sz w:val="28"/>
          <w:szCs w:val="28"/>
          <w:lang w:val="uk-UA" w:eastAsia="uk-UA"/>
        </w:rPr>
        <w:t>;</w:t>
      </w:r>
    </w:p>
    <w:p w:rsidR="005E54F2" w:rsidRPr="005E54F2" w:rsidRDefault="005E54F2" w:rsidP="005E54F2">
      <w:pPr>
        <w:numPr>
          <w:ilvl w:val="0"/>
          <w:numId w:val="16"/>
        </w:numPr>
        <w:spacing w:after="0" w:line="216" w:lineRule="auto"/>
        <w:ind w:left="994"/>
        <w:contextualSpacing/>
        <w:rPr>
          <w:rFonts w:ascii="Times New Roman" w:eastAsia="Times New Roman" w:hAnsi="Times New Roman" w:cs="Times New Roman"/>
          <w:sz w:val="28"/>
          <w:szCs w:val="28"/>
          <w:lang w:val="uk-UA" w:eastAsia="uk-UA"/>
        </w:rPr>
      </w:pPr>
      <w:r w:rsidRPr="005E54F2">
        <w:rPr>
          <w:rFonts w:ascii="Times New Roman" w:hAnsi="Times New Roman" w:cs="Times New Roman"/>
          <w:color w:val="000000" w:themeColor="text1"/>
          <w:kern w:val="24"/>
          <w:sz w:val="28"/>
          <w:szCs w:val="28"/>
          <w:lang w:val="uk-UA" w:eastAsia="uk-UA"/>
        </w:rPr>
        <w:t xml:space="preserve">Набір лінз </w:t>
      </w:r>
      <w:r>
        <w:rPr>
          <w:rFonts w:ascii="Times New Roman" w:hAnsi="Times New Roman" w:cs="Times New Roman"/>
          <w:color w:val="000000" w:themeColor="text1"/>
          <w:kern w:val="24"/>
          <w:sz w:val="28"/>
          <w:szCs w:val="28"/>
          <w:lang w:val="uk-UA" w:eastAsia="uk-UA"/>
        </w:rPr>
        <w:t>для офтальмології 266 шт;</w:t>
      </w:r>
    </w:p>
    <w:p w:rsidR="005E54F2" w:rsidRPr="005E54F2" w:rsidRDefault="005E54F2" w:rsidP="005E54F2">
      <w:pPr>
        <w:numPr>
          <w:ilvl w:val="0"/>
          <w:numId w:val="16"/>
        </w:numPr>
        <w:spacing w:after="0" w:line="216" w:lineRule="auto"/>
        <w:ind w:left="994"/>
        <w:contextualSpacing/>
        <w:rPr>
          <w:rFonts w:ascii="Times New Roman" w:eastAsia="Times New Roman" w:hAnsi="Times New Roman" w:cs="Times New Roman"/>
          <w:sz w:val="28"/>
          <w:szCs w:val="28"/>
          <w:lang w:val="uk-UA" w:eastAsia="uk-UA"/>
        </w:rPr>
      </w:pPr>
      <w:r w:rsidRPr="005E54F2">
        <w:rPr>
          <w:rFonts w:ascii="Times New Roman" w:hAnsi="Times New Roman" w:cs="Times New Roman"/>
          <w:color w:val="000000" w:themeColor="text1"/>
          <w:kern w:val="24"/>
          <w:sz w:val="28"/>
          <w:szCs w:val="28"/>
          <w:lang w:val="uk-UA" w:eastAsia="uk-UA"/>
        </w:rPr>
        <w:t>Аквадистилятор електричний "</w:t>
      </w:r>
      <w:r w:rsidRPr="005E54F2">
        <w:rPr>
          <w:rFonts w:ascii="Times New Roman" w:hAnsi="Times New Roman" w:cs="Times New Roman"/>
          <w:color w:val="000000" w:themeColor="text1"/>
          <w:kern w:val="24"/>
          <w:sz w:val="28"/>
          <w:szCs w:val="28"/>
          <w:lang w:val="en-US" w:eastAsia="uk-UA"/>
        </w:rPr>
        <w:t>Micromed" DE-10</w:t>
      </w:r>
      <w:r w:rsidRPr="005E54F2">
        <w:rPr>
          <w:rFonts w:ascii="Times New Roman" w:hAnsi="Times New Roman" w:cs="Times New Roman"/>
          <w:color w:val="000000" w:themeColor="text1"/>
          <w:kern w:val="24"/>
          <w:sz w:val="28"/>
          <w:szCs w:val="28"/>
          <w:lang w:val="uk-UA" w:eastAsia="uk-UA"/>
        </w:rPr>
        <w:t xml:space="preserve"> (2шт)</w:t>
      </w:r>
      <w:r>
        <w:rPr>
          <w:rFonts w:ascii="Times New Roman" w:hAnsi="Times New Roman" w:cs="Times New Roman"/>
          <w:color w:val="000000" w:themeColor="text1"/>
          <w:kern w:val="24"/>
          <w:sz w:val="28"/>
          <w:szCs w:val="28"/>
          <w:lang w:val="uk-UA" w:eastAsia="uk-UA"/>
        </w:rPr>
        <w:t>;</w:t>
      </w:r>
    </w:p>
    <w:p w:rsidR="005E54F2" w:rsidRPr="005E54F2" w:rsidRDefault="005E54F2" w:rsidP="005E54F2">
      <w:pPr>
        <w:numPr>
          <w:ilvl w:val="0"/>
          <w:numId w:val="16"/>
        </w:numPr>
        <w:spacing w:after="0" w:line="216" w:lineRule="auto"/>
        <w:ind w:left="994"/>
        <w:contextualSpacing/>
        <w:rPr>
          <w:rFonts w:ascii="Times New Roman" w:eastAsia="Times New Roman" w:hAnsi="Times New Roman" w:cs="Times New Roman"/>
          <w:sz w:val="28"/>
          <w:szCs w:val="28"/>
          <w:lang w:val="uk-UA" w:eastAsia="uk-UA"/>
        </w:rPr>
      </w:pPr>
      <w:r w:rsidRPr="005E54F2">
        <w:rPr>
          <w:rFonts w:ascii="Times New Roman" w:hAnsi="Times New Roman" w:cs="Times New Roman"/>
          <w:color w:val="000000" w:themeColor="text1"/>
          <w:kern w:val="24"/>
          <w:sz w:val="28"/>
          <w:szCs w:val="28"/>
          <w:lang w:val="uk-UA" w:eastAsia="uk-UA"/>
        </w:rPr>
        <w:t>Камера для зберігання стерильних виробів "Панмед-1Б" з металевим сектором, пересувна</w:t>
      </w:r>
      <w:r>
        <w:rPr>
          <w:rFonts w:ascii="Times New Roman" w:hAnsi="Times New Roman" w:cs="Times New Roman"/>
          <w:color w:val="000000" w:themeColor="text1"/>
          <w:kern w:val="24"/>
          <w:sz w:val="28"/>
          <w:szCs w:val="28"/>
          <w:lang w:val="uk-UA" w:eastAsia="uk-UA"/>
        </w:rPr>
        <w:t>;</w:t>
      </w:r>
    </w:p>
    <w:p w:rsidR="005E54F2" w:rsidRPr="005E54F2" w:rsidRDefault="005E54F2" w:rsidP="005E54F2">
      <w:pPr>
        <w:numPr>
          <w:ilvl w:val="0"/>
          <w:numId w:val="16"/>
        </w:numPr>
        <w:spacing w:after="0" w:line="216" w:lineRule="auto"/>
        <w:ind w:left="994"/>
        <w:contextualSpacing/>
        <w:rPr>
          <w:rFonts w:ascii="Times New Roman" w:eastAsia="Times New Roman" w:hAnsi="Times New Roman" w:cs="Times New Roman"/>
          <w:sz w:val="28"/>
          <w:szCs w:val="28"/>
          <w:lang w:val="uk-UA" w:eastAsia="uk-UA"/>
        </w:rPr>
      </w:pPr>
      <w:r w:rsidRPr="005E54F2">
        <w:rPr>
          <w:rFonts w:ascii="Times New Roman" w:hAnsi="Times New Roman" w:cs="Times New Roman"/>
          <w:color w:val="000000" w:themeColor="text1"/>
          <w:kern w:val="24"/>
          <w:sz w:val="28"/>
          <w:szCs w:val="28"/>
          <w:lang w:val="uk-UA" w:eastAsia="uk-UA"/>
        </w:rPr>
        <w:t>Колькоскоп МК-300 з відеосистемою</w:t>
      </w:r>
      <w:r>
        <w:rPr>
          <w:rFonts w:ascii="Times New Roman" w:hAnsi="Times New Roman" w:cs="Times New Roman"/>
          <w:color w:val="000000" w:themeColor="text1"/>
          <w:kern w:val="24"/>
          <w:sz w:val="28"/>
          <w:szCs w:val="28"/>
          <w:lang w:val="uk-UA" w:eastAsia="uk-UA"/>
        </w:rPr>
        <w:t>;</w:t>
      </w:r>
    </w:p>
    <w:p w:rsidR="005E54F2" w:rsidRPr="005E54F2" w:rsidRDefault="005E54F2" w:rsidP="005E54F2">
      <w:pPr>
        <w:numPr>
          <w:ilvl w:val="0"/>
          <w:numId w:val="16"/>
        </w:numPr>
        <w:spacing w:after="0" w:line="216" w:lineRule="auto"/>
        <w:ind w:left="994"/>
        <w:contextualSpacing/>
        <w:rPr>
          <w:rFonts w:ascii="Times New Roman" w:eastAsia="Times New Roman" w:hAnsi="Times New Roman" w:cs="Times New Roman"/>
          <w:sz w:val="28"/>
          <w:szCs w:val="28"/>
          <w:lang w:val="uk-UA" w:eastAsia="uk-UA"/>
        </w:rPr>
      </w:pPr>
      <w:r w:rsidRPr="005E54F2">
        <w:rPr>
          <w:rFonts w:ascii="Times New Roman" w:hAnsi="Times New Roman" w:cs="Times New Roman"/>
          <w:color w:val="000000" w:themeColor="text1"/>
          <w:kern w:val="24"/>
          <w:sz w:val="28"/>
          <w:szCs w:val="28"/>
          <w:lang w:val="uk-UA" w:eastAsia="uk-UA"/>
        </w:rPr>
        <w:t>Холтер ВТ</w:t>
      </w:r>
      <w:r w:rsidRPr="005E54F2">
        <w:rPr>
          <w:rFonts w:ascii="Times New Roman" w:hAnsi="Times New Roman" w:cs="Times New Roman"/>
          <w:color w:val="000000" w:themeColor="text1"/>
          <w:kern w:val="24"/>
          <w:sz w:val="28"/>
          <w:szCs w:val="28"/>
          <w:lang w:val="en-US" w:eastAsia="uk-UA"/>
        </w:rPr>
        <w:t>L-08 Holter H100</w:t>
      </w:r>
      <w:r>
        <w:rPr>
          <w:rFonts w:ascii="Times New Roman" w:hAnsi="Times New Roman" w:cs="Times New Roman"/>
          <w:color w:val="000000" w:themeColor="text1"/>
          <w:kern w:val="24"/>
          <w:sz w:val="28"/>
          <w:szCs w:val="28"/>
          <w:lang w:val="uk-UA" w:eastAsia="uk-UA"/>
        </w:rPr>
        <w:t>;</w:t>
      </w:r>
    </w:p>
    <w:p w:rsidR="005E54F2" w:rsidRPr="005E54F2" w:rsidRDefault="005E54F2" w:rsidP="005E54F2">
      <w:pPr>
        <w:numPr>
          <w:ilvl w:val="0"/>
          <w:numId w:val="16"/>
        </w:numPr>
        <w:spacing w:after="0" w:line="216" w:lineRule="auto"/>
        <w:ind w:left="994"/>
        <w:contextualSpacing/>
        <w:rPr>
          <w:rFonts w:ascii="Times New Roman" w:eastAsia="Times New Roman" w:hAnsi="Times New Roman" w:cs="Times New Roman"/>
          <w:sz w:val="28"/>
          <w:szCs w:val="28"/>
          <w:lang w:val="uk-UA" w:eastAsia="uk-UA"/>
        </w:rPr>
      </w:pPr>
      <w:r w:rsidRPr="005E54F2">
        <w:rPr>
          <w:rFonts w:ascii="Times New Roman" w:hAnsi="Times New Roman" w:cs="Times New Roman"/>
          <w:color w:val="000000" w:themeColor="text1"/>
          <w:kern w:val="24"/>
          <w:sz w:val="28"/>
          <w:szCs w:val="28"/>
          <w:lang w:val="uk-UA" w:eastAsia="uk-UA"/>
        </w:rPr>
        <w:t>Комплект д</w:t>
      </w:r>
      <w:r w:rsidR="00D01DC9">
        <w:rPr>
          <w:rFonts w:ascii="Times New Roman" w:hAnsi="Times New Roman" w:cs="Times New Roman"/>
          <w:color w:val="000000" w:themeColor="text1"/>
          <w:kern w:val="24"/>
          <w:sz w:val="28"/>
          <w:szCs w:val="28"/>
          <w:lang w:val="uk-UA" w:eastAsia="uk-UA"/>
        </w:rPr>
        <w:t>ля гнучкої фіброларингоскопії (п</w:t>
      </w:r>
      <w:r w:rsidRPr="005E54F2">
        <w:rPr>
          <w:rFonts w:ascii="Times New Roman" w:hAnsi="Times New Roman" w:cs="Times New Roman"/>
          <w:color w:val="000000" w:themeColor="text1"/>
          <w:kern w:val="24"/>
          <w:sz w:val="28"/>
          <w:szCs w:val="28"/>
          <w:lang w:val="uk-UA" w:eastAsia="uk-UA"/>
        </w:rPr>
        <w:t>ортативний риноларингоскоп)</w:t>
      </w:r>
      <w:r>
        <w:rPr>
          <w:rFonts w:ascii="Times New Roman" w:hAnsi="Times New Roman" w:cs="Times New Roman"/>
          <w:color w:val="000000" w:themeColor="text1"/>
          <w:kern w:val="24"/>
          <w:sz w:val="28"/>
          <w:szCs w:val="28"/>
          <w:lang w:val="uk-UA" w:eastAsia="uk-UA"/>
        </w:rPr>
        <w:t>;</w:t>
      </w:r>
    </w:p>
    <w:p w:rsidR="005E54F2" w:rsidRPr="005E54F2" w:rsidRDefault="005E54F2" w:rsidP="005E54F2">
      <w:pPr>
        <w:numPr>
          <w:ilvl w:val="0"/>
          <w:numId w:val="16"/>
        </w:numPr>
        <w:spacing w:after="0" w:line="216" w:lineRule="auto"/>
        <w:ind w:left="994"/>
        <w:contextualSpacing/>
        <w:rPr>
          <w:rFonts w:ascii="Times New Roman" w:eastAsia="Times New Roman" w:hAnsi="Times New Roman" w:cs="Times New Roman"/>
          <w:sz w:val="28"/>
          <w:szCs w:val="28"/>
          <w:lang w:val="uk-UA" w:eastAsia="uk-UA"/>
        </w:rPr>
      </w:pPr>
      <w:r w:rsidRPr="005E54F2">
        <w:rPr>
          <w:rFonts w:ascii="Times New Roman" w:hAnsi="Times New Roman" w:cs="Times New Roman"/>
          <w:color w:val="000000" w:themeColor="text1"/>
          <w:kern w:val="24"/>
          <w:sz w:val="28"/>
          <w:szCs w:val="28"/>
          <w:lang w:val="uk-UA" w:eastAsia="uk-UA"/>
        </w:rPr>
        <w:t>Лампа щілинна Н</w:t>
      </w:r>
      <w:r w:rsidRPr="005E54F2">
        <w:rPr>
          <w:rFonts w:ascii="Times New Roman" w:hAnsi="Times New Roman" w:cs="Times New Roman"/>
          <w:color w:val="000000" w:themeColor="text1"/>
          <w:kern w:val="24"/>
          <w:sz w:val="28"/>
          <w:szCs w:val="28"/>
          <w:lang w:val="en-US" w:eastAsia="uk-UA"/>
        </w:rPr>
        <w:t xml:space="preserve">S-5000 (HLG) </w:t>
      </w:r>
      <w:r w:rsidRPr="005E54F2">
        <w:rPr>
          <w:rFonts w:ascii="Times New Roman" w:hAnsi="Times New Roman" w:cs="Times New Roman"/>
          <w:color w:val="000000" w:themeColor="text1"/>
          <w:kern w:val="24"/>
          <w:sz w:val="28"/>
          <w:szCs w:val="28"/>
          <w:lang w:val="uk-UA" w:eastAsia="uk-UA"/>
        </w:rPr>
        <w:t>у комплекті зі столом для офтальмологічних приладів</w:t>
      </w:r>
      <w:r>
        <w:rPr>
          <w:rFonts w:ascii="Times New Roman" w:hAnsi="Times New Roman" w:cs="Times New Roman"/>
          <w:color w:val="000000" w:themeColor="text1"/>
          <w:kern w:val="24"/>
          <w:sz w:val="28"/>
          <w:szCs w:val="28"/>
          <w:lang w:val="uk-UA" w:eastAsia="uk-UA"/>
        </w:rPr>
        <w:t>;</w:t>
      </w:r>
    </w:p>
    <w:p w:rsidR="00C92368" w:rsidRPr="001B7EE9" w:rsidRDefault="005E54F2" w:rsidP="001B7EE9">
      <w:pPr>
        <w:numPr>
          <w:ilvl w:val="0"/>
          <w:numId w:val="16"/>
        </w:numPr>
        <w:spacing w:after="0" w:line="216" w:lineRule="auto"/>
        <w:ind w:left="994"/>
        <w:contextualSpacing/>
        <w:rPr>
          <w:rFonts w:ascii="Times New Roman" w:eastAsia="Times New Roman" w:hAnsi="Times New Roman" w:cs="Times New Roman"/>
          <w:sz w:val="28"/>
          <w:szCs w:val="28"/>
          <w:lang w:val="uk-UA" w:eastAsia="uk-UA"/>
        </w:rPr>
      </w:pPr>
      <w:r w:rsidRPr="005E54F2">
        <w:rPr>
          <w:rFonts w:ascii="Times New Roman" w:hAnsi="Times New Roman" w:cs="Times New Roman"/>
          <w:color w:val="000000" w:themeColor="text1"/>
          <w:kern w:val="24"/>
          <w:sz w:val="28"/>
          <w:szCs w:val="28"/>
          <w:lang w:val="uk-UA" w:eastAsia="uk-UA"/>
        </w:rPr>
        <w:t>Машинка сушильна (2шт)</w:t>
      </w:r>
      <w:r>
        <w:rPr>
          <w:rFonts w:ascii="Times New Roman" w:hAnsi="Times New Roman" w:cs="Times New Roman"/>
          <w:color w:val="000000" w:themeColor="text1"/>
          <w:kern w:val="24"/>
          <w:sz w:val="28"/>
          <w:szCs w:val="28"/>
          <w:lang w:val="uk-UA" w:eastAsia="uk-UA"/>
        </w:rPr>
        <w:t>.</w:t>
      </w:r>
    </w:p>
    <w:p w:rsidR="00A61BED" w:rsidRPr="00A61BED" w:rsidRDefault="00325C5D" w:rsidP="00A61BED">
      <w:pPr>
        <w:spacing w:after="0"/>
        <w:contextualSpacing/>
        <w:jc w:val="both"/>
        <w:rPr>
          <w:rFonts w:ascii="Times New Roman" w:eastAsia="Times New Roman" w:hAnsi="Times New Roman" w:cs="Times New Roman"/>
          <w:sz w:val="28"/>
          <w:szCs w:val="28"/>
          <w:lang w:val="uk-UA"/>
        </w:rPr>
      </w:pPr>
      <w:r w:rsidRPr="00711F51">
        <w:rPr>
          <w:rFonts w:ascii="Times New Roman" w:eastAsia="Times New Roman" w:hAnsi="Times New Roman" w:cs="Times New Roman"/>
          <w:sz w:val="28"/>
          <w:szCs w:val="28"/>
        </w:rPr>
        <w:t xml:space="preserve">Вартість </w:t>
      </w:r>
      <w:r w:rsidRPr="00A61BED">
        <w:rPr>
          <w:rFonts w:ascii="Times New Roman" w:eastAsia="Times New Roman" w:hAnsi="Times New Roman" w:cs="Times New Roman"/>
          <w:b/>
          <w:sz w:val="28"/>
          <w:szCs w:val="28"/>
        </w:rPr>
        <w:t xml:space="preserve">одного </w:t>
      </w:r>
      <w:r w:rsidR="00696A57" w:rsidRPr="00A61BED">
        <w:rPr>
          <w:rFonts w:ascii="Times New Roman" w:eastAsia="Times New Roman" w:hAnsi="Times New Roman" w:cs="Times New Roman"/>
          <w:b/>
          <w:sz w:val="28"/>
          <w:szCs w:val="28"/>
        </w:rPr>
        <w:t>ліжкодня</w:t>
      </w:r>
      <w:r w:rsidR="00696A57">
        <w:rPr>
          <w:rFonts w:ascii="Times New Roman" w:eastAsia="Times New Roman" w:hAnsi="Times New Roman" w:cs="Times New Roman"/>
          <w:sz w:val="28"/>
          <w:szCs w:val="28"/>
        </w:rPr>
        <w:t xml:space="preserve"> на харчування – </w:t>
      </w:r>
      <w:r w:rsidRPr="00711F51">
        <w:rPr>
          <w:rFonts w:ascii="Times New Roman" w:eastAsia="Times New Roman" w:hAnsi="Times New Roman" w:cs="Times New Roman"/>
          <w:sz w:val="28"/>
          <w:szCs w:val="28"/>
        </w:rPr>
        <w:t>1</w:t>
      </w:r>
      <w:r w:rsidR="00A61BED">
        <w:rPr>
          <w:rFonts w:ascii="Times New Roman" w:eastAsia="Times New Roman" w:hAnsi="Times New Roman" w:cs="Times New Roman"/>
          <w:sz w:val="28"/>
          <w:szCs w:val="28"/>
          <w:lang w:val="uk-UA"/>
        </w:rPr>
        <w:t>8</w:t>
      </w:r>
      <w:r w:rsidRPr="00711F51">
        <w:rPr>
          <w:rFonts w:ascii="Times New Roman" w:eastAsia="Times New Roman" w:hAnsi="Times New Roman" w:cs="Times New Roman"/>
          <w:sz w:val="28"/>
          <w:szCs w:val="28"/>
        </w:rPr>
        <w:t>,</w:t>
      </w:r>
      <w:r w:rsidR="00A61BED">
        <w:rPr>
          <w:rFonts w:ascii="Times New Roman" w:eastAsia="Times New Roman" w:hAnsi="Times New Roman" w:cs="Times New Roman"/>
          <w:sz w:val="28"/>
          <w:szCs w:val="28"/>
          <w:lang w:val="uk-UA"/>
        </w:rPr>
        <w:t>60</w:t>
      </w:r>
      <w:r w:rsidR="00696A57">
        <w:rPr>
          <w:rFonts w:ascii="Times New Roman" w:eastAsia="Times New Roman" w:hAnsi="Times New Roman" w:cs="Times New Roman"/>
          <w:sz w:val="28"/>
          <w:szCs w:val="28"/>
        </w:rPr>
        <w:t xml:space="preserve"> грн</w:t>
      </w:r>
      <w:r w:rsidR="00A61BED">
        <w:rPr>
          <w:rFonts w:ascii="Times New Roman" w:eastAsia="Times New Roman" w:hAnsi="Times New Roman" w:cs="Times New Roman"/>
          <w:sz w:val="28"/>
          <w:szCs w:val="28"/>
          <w:lang w:val="uk-UA"/>
        </w:rPr>
        <w:t>.</w:t>
      </w:r>
    </w:p>
    <w:p w:rsidR="00325C5D" w:rsidRPr="00A61BED" w:rsidRDefault="00C22723" w:rsidP="00325C5D">
      <w:pPr>
        <w:spacing w:after="0"/>
        <w:contextualSpacing/>
        <w:jc w:val="both"/>
        <w:rPr>
          <w:rFonts w:ascii="Times New Roman" w:eastAsia="Times New Roman" w:hAnsi="Times New Roman" w:cs="Times New Roman"/>
          <w:sz w:val="28"/>
          <w:szCs w:val="28"/>
          <w:lang w:val="uk-UA"/>
        </w:rPr>
      </w:pPr>
      <w:r>
        <w:rPr>
          <w:rFonts w:ascii="Times New Roman" w:hAnsi="Times New Roman" w:cs="Times New Roman"/>
          <w:sz w:val="28"/>
          <w:szCs w:val="28"/>
        </w:rPr>
        <w:t>Вартість</w:t>
      </w:r>
      <w:r w:rsidR="00696A57">
        <w:rPr>
          <w:rFonts w:ascii="Times New Roman" w:hAnsi="Times New Roman" w:cs="Times New Roman"/>
          <w:sz w:val="28"/>
          <w:szCs w:val="28"/>
        </w:rPr>
        <w:t xml:space="preserve"> </w:t>
      </w:r>
      <w:r w:rsidR="00696A57" w:rsidRPr="00A61BED">
        <w:rPr>
          <w:rFonts w:ascii="Times New Roman" w:eastAsia="Times New Roman" w:hAnsi="Times New Roman" w:cs="Times New Roman"/>
          <w:b/>
          <w:sz w:val="28"/>
          <w:szCs w:val="28"/>
        </w:rPr>
        <w:t>одного</w:t>
      </w:r>
      <w:r w:rsidR="00696A57" w:rsidRPr="00A61BED">
        <w:rPr>
          <w:rFonts w:ascii="Times New Roman" w:hAnsi="Times New Roman" w:cs="Times New Roman"/>
          <w:b/>
          <w:sz w:val="28"/>
          <w:szCs w:val="28"/>
        </w:rPr>
        <w:t xml:space="preserve"> ліжкодня</w:t>
      </w:r>
      <w:r w:rsidR="00696A57">
        <w:rPr>
          <w:rFonts w:ascii="Times New Roman" w:hAnsi="Times New Roman" w:cs="Times New Roman"/>
          <w:sz w:val="28"/>
          <w:szCs w:val="28"/>
        </w:rPr>
        <w:t xml:space="preserve"> на медикаменти</w:t>
      </w:r>
      <w:r w:rsidR="00325C5D" w:rsidRPr="00711F51">
        <w:rPr>
          <w:rFonts w:ascii="Times New Roman" w:hAnsi="Times New Roman" w:cs="Times New Roman"/>
          <w:sz w:val="28"/>
          <w:szCs w:val="28"/>
        </w:rPr>
        <w:t xml:space="preserve"> – </w:t>
      </w:r>
      <w:r w:rsidR="00A61BED" w:rsidRPr="00A61BED">
        <w:rPr>
          <w:rFonts w:ascii="Times New Roman" w:eastAsia="Times New Roman" w:hAnsi="Times New Roman" w:cs="Times New Roman"/>
          <w:sz w:val="28"/>
          <w:szCs w:val="28"/>
        </w:rPr>
        <w:t>186,56</w:t>
      </w:r>
      <w:r w:rsidR="00A61BED">
        <w:rPr>
          <w:rFonts w:ascii="Times New Roman" w:eastAsia="Times New Roman" w:hAnsi="Times New Roman" w:cs="Times New Roman"/>
          <w:sz w:val="28"/>
          <w:szCs w:val="28"/>
          <w:lang w:val="uk-UA"/>
        </w:rPr>
        <w:t xml:space="preserve"> </w:t>
      </w:r>
      <w:r w:rsidR="00696A57">
        <w:rPr>
          <w:rFonts w:ascii="Times New Roman" w:hAnsi="Times New Roman" w:cs="Times New Roman"/>
          <w:sz w:val="28"/>
          <w:szCs w:val="28"/>
        </w:rPr>
        <w:t>г</w:t>
      </w:r>
      <w:r w:rsidR="00A61BED">
        <w:rPr>
          <w:rFonts w:ascii="Times New Roman" w:hAnsi="Times New Roman" w:cs="Times New Roman"/>
          <w:sz w:val="28"/>
          <w:szCs w:val="28"/>
        </w:rPr>
        <w:t>рн</w:t>
      </w:r>
      <w:r w:rsidR="00A61BED">
        <w:rPr>
          <w:rFonts w:ascii="Times New Roman" w:hAnsi="Times New Roman" w:cs="Times New Roman"/>
          <w:sz w:val="28"/>
          <w:szCs w:val="28"/>
          <w:lang w:val="uk-UA"/>
        </w:rPr>
        <w:t>.</w:t>
      </w:r>
    </w:p>
    <w:p w:rsidR="00C22723" w:rsidRPr="00C22723" w:rsidRDefault="00C22723" w:rsidP="00C22723">
      <w:pPr>
        <w:spacing w:after="0"/>
        <w:contextualSpacing/>
        <w:jc w:val="center"/>
        <w:rPr>
          <w:rFonts w:ascii="Times New Roman" w:hAnsi="Times New Roman" w:cs="Times New Roman"/>
          <w:sz w:val="28"/>
          <w:szCs w:val="28"/>
          <w:lang w:val="uk-UA"/>
        </w:rPr>
      </w:pPr>
    </w:p>
    <w:p w:rsidR="00C22723" w:rsidRDefault="00325C5D" w:rsidP="00325C5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     </w:t>
      </w:r>
    </w:p>
    <w:p w:rsidR="00325C5D" w:rsidRPr="002E3A08" w:rsidRDefault="00325C5D" w:rsidP="00325C5D">
      <w:pPr>
        <w:pStyle w:val="a3"/>
        <w:rPr>
          <w:rFonts w:eastAsiaTheme="minorEastAsia"/>
          <w:sz w:val="28"/>
          <w:szCs w:val="28"/>
          <w:lang w:eastAsia="uk-UA"/>
        </w:rPr>
      </w:pPr>
    </w:p>
    <w:p w:rsidR="00325C5D" w:rsidRDefault="00325C5D" w:rsidP="00325C5D">
      <w:pPr>
        <w:pStyle w:val="a3"/>
        <w:rPr>
          <w:sz w:val="28"/>
          <w:szCs w:val="28"/>
        </w:rPr>
      </w:pPr>
    </w:p>
    <w:p w:rsidR="002C37C3" w:rsidRPr="002C37C3" w:rsidRDefault="002C37C3" w:rsidP="00A61BED">
      <w:pPr>
        <w:rPr>
          <w:rFonts w:ascii="Times New Roman" w:hAnsi="Times New Roman" w:cs="Times New Roman"/>
          <w:b/>
          <w:sz w:val="28"/>
          <w:szCs w:val="28"/>
          <w:lang w:val="uk-UA"/>
        </w:rPr>
      </w:pPr>
      <w:r w:rsidRPr="00A205A7">
        <w:rPr>
          <w:rFonts w:eastAsia="SimSun"/>
          <w:b/>
          <w:iCs/>
          <w:color w:val="000000" w:themeColor="text1"/>
          <w:sz w:val="28"/>
          <w:szCs w:val="28"/>
          <w:lang w:val="uk-UA" w:eastAsia="zh-CN"/>
        </w:rPr>
        <w:t xml:space="preserve"> </w:t>
      </w:r>
      <w:hyperlink r:id="rId24" w:history="1">
        <w:hyperlink r:id="rId25" w:history="1">
          <w:r w:rsidRPr="009A34B5">
            <w:rPr>
              <w:rFonts w:ascii="Times New Roman" w:hAnsi="Times New Roman" w:cs="Times New Roman"/>
              <w:color w:val="351E0C"/>
              <w:sz w:val="28"/>
              <w:szCs w:val="28"/>
            </w:rPr>
            <w:t>КНП</w:t>
          </w:r>
          <w:r w:rsidRPr="009A34B5">
            <w:rPr>
              <w:rFonts w:ascii="Times New Roman" w:hAnsi="Times New Roman" w:cs="Times New Roman"/>
              <w:color w:val="351E0C"/>
              <w:sz w:val="28"/>
              <w:szCs w:val="28"/>
              <w:lang w:val="uk-UA"/>
            </w:rPr>
            <w:t xml:space="preserve"> </w:t>
          </w:r>
          <w:r w:rsidRPr="009A34B5">
            <w:rPr>
              <w:rFonts w:ascii="Times New Roman" w:hAnsi="Times New Roman" w:cs="Times New Roman"/>
              <w:color w:val="351E0C"/>
              <w:sz w:val="28"/>
              <w:szCs w:val="28"/>
            </w:rPr>
            <w:t>“</w:t>
          </w:r>
          <w:r w:rsidRPr="002C37C3">
            <w:t xml:space="preserve"> </w:t>
          </w:r>
          <w:r w:rsidRPr="002C37C3">
            <w:rPr>
              <w:rFonts w:ascii="Times New Roman" w:hAnsi="Times New Roman" w:cs="Times New Roman"/>
              <w:color w:val="351E0C"/>
              <w:sz w:val="28"/>
              <w:szCs w:val="28"/>
            </w:rPr>
            <w:t>Стоматологічна поліклініка Калуської міської ради</w:t>
          </w:r>
          <w:r>
            <w:rPr>
              <w:rFonts w:ascii="Times New Roman" w:hAnsi="Times New Roman" w:cs="Times New Roman"/>
              <w:color w:val="351E0C"/>
              <w:sz w:val="28"/>
              <w:szCs w:val="28"/>
              <w:lang w:val="uk-UA"/>
            </w:rPr>
            <w:t>"</w:t>
          </w:r>
          <w:r w:rsidRPr="002C37C3">
            <w:rPr>
              <w:rFonts w:ascii="Times New Roman" w:hAnsi="Times New Roman" w:cs="Times New Roman"/>
              <w:color w:val="351E0C"/>
              <w:sz w:val="28"/>
              <w:szCs w:val="28"/>
            </w:rPr>
            <w:t xml:space="preserve"> </w:t>
          </w:r>
        </w:hyperlink>
      </w:hyperlink>
    </w:p>
    <w:p w:rsidR="00325C5D" w:rsidRDefault="002C37C3" w:rsidP="002C37C3">
      <w:pPr>
        <w:spacing w:after="0" w:line="240" w:lineRule="auto"/>
        <w:jc w:val="both"/>
        <w:rPr>
          <w:rFonts w:eastAsia="Times New Roman"/>
          <w:noProof/>
          <w:lang w:val="uk-UA" w:eastAsia="uk-UA"/>
        </w:rPr>
      </w:pPr>
      <w:r>
        <w:rPr>
          <w:rFonts w:eastAsia="Times New Roman"/>
          <w:b/>
          <w:smallCaps/>
          <w:noProof/>
          <w:color w:val="000000" w:themeColor="text1"/>
          <w:sz w:val="28"/>
          <w:szCs w:val="20"/>
          <w:lang w:val="uk-UA" w:eastAsia="uk-UA"/>
        </w:rPr>
        <w:t xml:space="preserve">          </w:t>
      </w:r>
      <w:r w:rsidR="00433871">
        <w:rPr>
          <w:rFonts w:eastAsia="Times New Roman"/>
          <w:noProof/>
          <w:lang w:val="uk-UA" w:eastAsia="uk-UA"/>
        </w:rPr>
        <mc:AlternateContent>
          <mc:Choice Requires="wps">
            <w:drawing>
              <wp:inline distT="0" distB="0" distL="0" distR="0">
                <wp:extent cx="3728085" cy="0"/>
                <wp:effectExtent l="24130" t="86360" r="29210" b="9461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8085" cy="0"/>
                        </a:xfrm>
                        <a:prstGeom prst="straightConnector1">
                          <a:avLst/>
                        </a:prstGeom>
                        <a:noFill/>
                        <a:ln w="38100">
                          <a:solidFill>
                            <a:srgbClr val="117D87"/>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7951578C" id="AutoShape 2" o:spid="_x0000_s1026" type="#_x0000_t32" style="width:29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" strokecolor="#117d87" strokeweight="3pt">
                <v:stroke endarrow="block"/>
                <w10:anchorlock/>
              </v:shape>
            </w:pict>
          </mc:Fallback>
        </mc:AlternateContent>
      </w:r>
    </w:p>
    <w:p w:rsidR="002C37C3" w:rsidRDefault="002C37C3" w:rsidP="002C37C3">
      <w:pPr>
        <w:spacing w:after="0" w:line="240" w:lineRule="auto"/>
        <w:jc w:val="both"/>
        <w:rPr>
          <w:rFonts w:eastAsia="Times New Roman"/>
          <w:noProof/>
          <w:lang w:val="uk-UA" w:eastAsia="uk-UA"/>
        </w:rPr>
      </w:pPr>
    </w:p>
    <w:p w:rsidR="00517EB0" w:rsidRPr="005249B1" w:rsidRDefault="00517EB0" w:rsidP="00517EB0">
      <w:pPr>
        <w:shd w:val="clear" w:color="auto" w:fill="FFFFFF"/>
        <w:spacing w:after="150" w:line="240" w:lineRule="auto"/>
        <w:rPr>
          <w:rFonts w:ascii="Times New Roman" w:eastAsia="Times New Roman" w:hAnsi="Times New Roman" w:cs="Times New Roman"/>
          <w:b/>
          <w:bCs/>
          <w:color w:val="000000" w:themeColor="text1"/>
          <w:sz w:val="28"/>
          <w:szCs w:val="28"/>
          <w:lang w:eastAsia="uk-UA"/>
        </w:rPr>
      </w:pPr>
      <w:r w:rsidRPr="005249B1">
        <w:rPr>
          <w:rFonts w:ascii="Times New Roman" w:eastAsia="Times New Roman" w:hAnsi="Times New Roman" w:cs="Times New Roman"/>
          <w:b/>
          <w:bCs/>
          <w:color w:val="000000" w:themeColor="text1"/>
          <w:sz w:val="28"/>
          <w:szCs w:val="28"/>
          <w:lang w:eastAsia="uk-UA"/>
        </w:rPr>
        <w:t>Основними напрямками діяльності Підприємства є:</w:t>
      </w:r>
    </w:p>
    <w:p w:rsidR="00517EB0" w:rsidRPr="005249B1" w:rsidRDefault="00517EB0" w:rsidP="00517EB0">
      <w:pPr>
        <w:shd w:val="clear" w:color="auto" w:fill="FFFFFF"/>
        <w:spacing w:after="150" w:line="240" w:lineRule="auto"/>
        <w:rPr>
          <w:rFonts w:ascii="Times New Roman" w:eastAsia="Times New Roman" w:hAnsi="Times New Roman" w:cs="Times New Roman"/>
          <w:bCs/>
          <w:color w:val="000000" w:themeColor="text1"/>
          <w:sz w:val="28"/>
          <w:szCs w:val="28"/>
          <w:lang w:eastAsia="uk-UA"/>
        </w:rPr>
      </w:pPr>
      <w:r w:rsidRPr="005249B1">
        <w:rPr>
          <w:rFonts w:ascii="Times New Roman" w:eastAsia="Times New Roman" w:hAnsi="Times New Roman" w:cs="Times New Roman"/>
          <w:bCs/>
          <w:color w:val="000000" w:themeColor="text1"/>
          <w:sz w:val="28"/>
          <w:szCs w:val="28"/>
          <w:lang w:eastAsia="uk-UA"/>
        </w:rPr>
        <w:t>Терапевтична стоматологія</w:t>
      </w:r>
    </w:p>
    <w:p w:rsidR="00517EB0" w:rsidRPr="005249B1" w:rsidRDefault="00517EB0" w:rsidP="00517EB0">
      <w:pPr>
        <w:shd w:val="clear" w:color="auto" w:fill="FFFFFF"/>
        <w:spacing w:after="150" w:line="240" w:lineRule="auto"/>
        <w:rPr>
          <w:rFonts w:ascii="Times New Roman" w:eastAsia="Times New Roman" w:hAnsi="Times New Roman" w:cs="Times New Roman"/>
          <w:bCs/>
          <w:color w:val="000000" w:themeColor="text1"/>
          <w:sz w:val="28"/>
          <w:szCs w:val="28"/>
          <w:lang w:eastAsia="uk-UA"/>
        </w:rPr>
      </w:pPr>
      <w:r w:rsidRPr="005249B1">
        <w:rPr>
          <w:rFonts w:ascii="Times New Roman" w:eastAsia="Times New Roman" w:hAnsi="Times New Roman" w:cs="Times New Roman"/>
          <w:bCs/>
          <w:color w:val="000000" w:themeColor="text1"/>
          <w:sz w:val="28"/>
          <w:szCs w:val="28"/>
          <w:lang w:eastAsia="uk-UA"/>
        </w:rPr>
        <w:t>Дитяча стоматологія</w:t>
      </w:r>
    </w:p>
    <w:p w:rsidR="00517EB0" w:rsidRPr="005249B1" w:rsidRDefault="00517EB0" w:rsidP="00517EB0">
      <w:pPr>
        <w:shd w:val="clear" w:color="auto" w:fill="FFFFFF"/>
        <w:spacing w:after="150" w:line="240" w:lineRule="auto"/>
        <w:rPr>
          <w:rFonts w:ascii="Times New Roman" w:eastAsia="Times New Roman" w:hAnsi="Times New Roman" w:cs="Times New Roman"/>
          <w:bCs/>
          <w:color w:val="000000" w:themeColor="text1"/>
          <w:sz w:val="28"/>
          <w:szCs w:val="28"/>
          <w:lang w:eastAsia="uk-UA"/>
        </w:rPr>
      </w:pPr>
      <w:r w:rsidRPr="005249B1">
        <w:rPr>
          <w:rFonts w:ascii="Times New Roman" w:eastAsia="Times New Roman" w:hAnsi="Times New Roman" w:cs="Times New Roman"/>
          <w:bCs/>
          <w:color w:val="000000" w:themeColor="text1"/>
          <w:sz w:val="28"/>
          <w:szCs w:val="28"/>
          <w:lang w:eastAsia="uk-UA"/>
        </w:rPr>
        <w:t>Хірургічна стоматологія</w:t>
      </w:r>
    </w:p>
    <w:p w:rsidR="00517EB0" w:rsidRPr="005249B1" w:rsidRDefault="00517EB0" w:rsidP="00517EB0">
      <w:pPr>
        <w:shd w:val="clear" w:color="auto" w:fill="FFFFFF"/>
        <w:spacing w:after="150" w:line="240" w:lineRule="auto"/>
        <w:rPr>
          <w:rFonts w:ascii="Times New Roman" w:eastAsia="Times New Roman" w:hAnsi="Times New Roman" w:cs="Times New Roman"/>
          <w:bCs/>
          <w:color w:val="000000" w:themeColor="text1"/>
          <w:sz w:val="28"/>
          <w:szCs w:val="28"/>
          <w:lang w:eastAsia="uk-UA"/>
        </w:rPr>
      </w:pPr>
      <w:r w:rsidRPr="005249B1">
        <w:rPr>
          <w:rFonts w:ascii="Times New Roman" w:eastAsia="Times New Roman" w:hAnsi="Times New Roman" w:cs="Times New Roman"/>
          <w:bCs/>
          <w:color w:val="000000" w:themeColor="text1"/>
          <w:sz w:val="28"/>
          <w:szCs w:val="28"/>
          <w:lang w:eastAsia="uk-UA"/>
        </w:rPr>
        <w:t>Ортопедична стоматологія</w:t>
      </w:r>
    </w:p>
    <w:p w:rsidR="00925AA0" w:rsidRDefault="00517EB0" w:rsidP="00925AA0">
      <w:pPr>
        <w:spacing w:after="0" w:line="240" w:lineRule="auto"/>
        <w:jc w:val="both"/>
        <w:rPr>
          <w:rFonts w:ascii="Times New Roman" w:eastAsia="Times New Roman" w:hAnsi="Times New Roman" w:cs="Times New Roman"/>
          <w:bCs/>
          <w:color w:val="000000" w:themeColor="text1"/>
          <w:sz w:val="28"/>
          <w:szCs w:val="28"/>
          <w:lang w:val="uk-UA" w:eastAsia="uk-UA"/>
        </w:rPr>
      </w:pPr>
      <w:r w:rsidRPr="005249B1">
        <w:rPr>
          <w:rFonts w:ascii="Times New Roman" w:eastAsia="Times New Roman" w:hAnsi="Times New Roman" w:cs="Times New Roman"/>
          <w:bCs/>
          <w:color w:val="000000" w:themeColor="text1"/>
          <w:sz w:val="28"/>
          <w:szCs w:val="28"/>
          <w:lang w:eastAsia="uk-UA"/>
        </w:rPr>
        <w:t>Ортодонтична</w:t>
      </w:r>
      <w:r>
        <w:rPr>
          <w:rFonts w:ascii="Times New Roman" w:eastAsia="Times New Roman" w:hAnsi="Times New Roman" w:cs="Times New Roman"/>
          <w:bCs/>
          <w:color w:val="000000" w:themeColor="text1"/>
          <w:sz w:val="28"/>
          <w:szCs w:val="28"/>
          <w:lang w:val="uk-UA" w:eastAsia="uk-UA"/>
        </w:rPr>
        <w:t xml:space="preserve"> </w:t>
      </w:r>
      <w:r w:rsidRPr="005249B1">
        <w:rPr>
          <w:rFonts w:ascii="Times New Roman" w:eastAsia="Times New Roman" w:hAnsi="Times New Roman" w:cs="Times New Roman"/>
          <w:bCs/>
          <w:color w:val="000000" w:themeColor="text1"/>
          <w:sz w:val="28"/>
          <w:szCs w:val="28"/>
          <w:lang w:eastAsia="uk-UA"/>
        </w:rPr>
        <w:t>стоматологія</w:t>
      </w:r>
    </w:p>
    <w:p w:rsidR="00925AA0" w:rsidRDefault="00925AA0" w:rsidP="00925AA0">
      <w:pPr>
        <w:spacing w:after="0" w:line="240" w:lineRule="auto"/>
        <w:jc w:val="both"/>
        <w:rPr>
          <w:rFonts w:ascii="Times New Roman" w:eastAsia="Times New Roman" w:hAnsi="Times New Roman" w:cs="Times New Roman"/>
          <w:bCs/>
          <w:color w:val="000000" w:themeColor="text1"/>
          <w:sz w:val="28"/>
          <w:szCs w:val="28"/>
          <w:lang w:val="uk-UA" w:eastAsia="uk-UA"/>
        </w:rPr>
      </w:pPr>
    </w:p>
    <w:p w:rsidR="00925AA0" w:rsidRDefault="00925AA0" w:rsidP="00925AA0">
      <w:pPr>
        <w:spacing w:after="0" w:line="240" w:lineRule="auto"/>
        <w:jc w:val="both"/>
        <w:rPr>
          <w:rFonts w:ascii="Times New Roman" w:eastAsia="Times New Roman" w:hAnsi="Times New Roman" w:cs="Times New Roman"/>
          <w:sz w:val="28"/>
          <w:szCs w:val="28"/>
          <w:lang w:val="uk-UA"/>
        </w:rPr>
      </w:pPr>
      <w:r w:rsidRPr="00E14535">
        <w:rPr>
          <w:rFonts w:ascii="Times New Roman" w:eastAsia="Times New Roman" w:hAnsi="Times New Roman" w:cs="Times New Roman"/>
          <w:sz w:val="28"/>
          <w:szCs w:val="28"/>
        </w:rPr>
        <w:t>Протягом</w:t>
      </w:r>
      <w:r>
        <w:rPr>
          <w:rFonts w:ascii="Times New Roman" w:eastAsia="Times New Roman" w:hAnsi="Times New Roman" w:cs="Times New Roman"/>
          <w:sz w:val="28"/>
          <w:szCs w:val="28"/>
        </w:rPr>
        <w:t xml:space="preserve"> 2024 року </w:t>
      </w:r>
      <w:r w:rsidRPr="00925AA0">
        <w:rPr>
          <w:rFonts w:ascii="Times New Roman" w:eastAsia="Times New Roman" w:hAnsi="Times New Roman" w:cs="Times New Roman"/>
          <w:b/>
          <w:sz w:val="28"/>
          <w:szCs w:val="28"/>
        </w:rPr>
        <w:t>в установі працювали 69 осіб</w:t>
      </w:r>
      <w:r>
        <w:rPr>
          <w:rFonts w:ascii="Times New Roman" w:eastAsia="Times New Roman" w:hAnsi="Times New Roman" w:cs="Times New Roman"/>
          <w:sz w:val="28"/>
          <w:szCs w:val="28"/>
          <w:lang w:val="uk-UA"/>
        </w:rPr>
        <w:t xml:space="preserve">, </w:t>
      </w:r>
      <w:r w:rsidRPr="00E14535">
        <w:rPr>
          <w:rFonts w:ascii="Times New Roman" w:eastAsia="Times New Roman" w:hAnsi="Times New Roman" w:cs="Times New Roman"/>
          <w:sz w:val="28"/>
          <w:szCs w:val="28"/>
        </w:rPr>
        <w:t>з них</w:t>
      </w:r>
      <w:r>
        <w:rPr>
          <w:rFonts w:ascii="Times New Roman" w:eastAsia="Times New Roman" w:hAnsi="Times New Roman" w:cs="Times New Roman"/>
          <w:sz w:val="28"/>
          <w:szCs w:val="28"/>
          <w:lang w:val="uk-UA"/>
        </w:rPr>
        <w:t>:</w:t>
      </w:r>
    </w:p>
    <w:p w:rsidR="00925AA0" w:rsidRDefault="00925AA0" w:rsidP="00925A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л</w:t>
      </w:r>
      <w:r w:rsidRPr="00E14535">
        <w:rPr>
          <w:rFonts w:ascii="Times New Roman" w:eastAsia="Times New Roman" w:hAnsi="Times New Roman" w:cs="Times New Roman"/>
          <w:sz w:val="28"/>
          <w:szCs w:val="28"/>
        </w:rPr>
        <w:t>ікарів</w:t>
      </w:r>
      <w:r>
        <w:rPr>
          <w:rFonts w:ascii="Times New Roman" w:eastAsia="Times New Roman" w:hAnsi="Times New Roman" w:cs="Times New Roman"/>
          <w:sz w:val="28"/>
          <w:szCs w:val="28"/>
          <w:lang w:val="uk-UA"/>
        </w:rPr>
        <w:t xml:space="preserve"> </w:t>
      </w:r>
      <w:r w:rsidRPr="00E14535">
        <w:rPr>
          <w:rFonts w:ascii="Times New Roman" w:eastAsia="Times New Roman" w:hAnsi="Times New Roman" w:cs="Times New Roman"/>
          <w:sz w:val="28"/>
          <w:szCs w:val="28"/>
        </w:rPr>
        <w:t xml:space="preserve">– 35, </w:t>
      </w:r>
    </w:p>
    <w:p w:rsidR="00925AA0" w:rsidRDefault="00925AA0" w:rsidP="00925AA0">
      <w:pPr>
        <w:spacing w:after="0" w:line="240" w:lineRule="auto"/>
        <w:jc w:val="both"/>
        <w:rPr>
          <w:rFonts w:ascii="Times New Roman" w:eastAsia="Times New Roman" w:hAnsi="Times New Roman" w:cs="Times New Roman"/>
          <w:sz w:val="28"/>
          <w:szCs w:val="28"/>
        </w:rPr>
      </w:pPr>
      <w:r w:rsidRPr="00E14535">
        <w:rPr>
          <w:rFonts w:ascii="Times New Roman" w:eastAsia="Times New Roman" w:hAnsi="Times New Roman" w:cs="Times New Roman"/>
          <w:sz w:val="28"/>
          <w:szCs w:val="28"/>
        </w:rPr>
        <w:t xml:space="preserve">середнього медичного персоналу – 18, </w:t>
      </w:r>
    </w:p>
    <w:p w:rsidR="00925AA0" w:rsidRDefault="00925AA0" w:rsidP="00925AA0">
      <w:pPr>
        <w:spacing w:after="0" w:line="240" w:lineRule="auto"/>
        <w:jc w:val="both"/>
        <w:rPr>
          <w:rFonts w:ascii="Times New Roman" w:eastAsia="Times New Roman" w:hAnsi="Times New Roman" w:cs="Times New Roman"/>
          <w:sz w:val="28"/>
          <w:szCs w:val="28"/>
        </w:rPr>
      </w:pPr>
      <w:r w:rsidRPr="00E14535">
        <w:rPr>
          <w:rFonts w:ascii="Times New Roman" w:eastAsia="Times New Roman" w:hAnsi="Times New Roman" w:cs="Times New Roman"/>
          <w:sz w:val="28"/>
          <w:szCs w:val="28"/>
        </w:rPr>
        <w:t xml:space="preserve">молодшого медичного персоналу – 6, </w:t>
      </w:r>
    </w:p>
    <w:p w:rsidR="00517EB0" w:rsidRPr="00925AA0" w:rsidRDefault="00925AA0" w:rsidP="00925AA0">
      <w:pPr>
        <w:spacing w:after="0" w:line="240" w:lineRule="auto"/>
        <w:jc w:val="both"/>
        <w:rPr>
          <w:rFonts w:ascii="Times New Roman" w:eastAsia="Times New Roman" w:hAnsi="Times New Roman" w:cs="Times New Roman"/>
          <w:sz w:val="28"/>
          <w:szCs w:val="28"/>
          <w:lang w:val="uk-UA"/>
        </w:rPr>
      </w:pPr>
      <w:r w:rsidRPr="00E14535">
        <w:rPr>
          <w:rFonts w:ascii="Times New Roman" w:eastAsia="Times New Roman" w:hAnsi="Times New Roman" w:cs="Times New Roman"/>
          <w:sz w:val="28"/>
          <w:szCs w:val="28"/>
        </w:rPr>
        <w:t>іншого – 10 осіб</w:t>
      </w:r>
      <w:r>
        <w:rPr>
          <w:rFonts w:ascii="Times New Roman" w:eastAsia="Times New Roman" w:hAnsi="Times New Roman" w:cs="Times New Roman"/>
          <w:sz w:val="28"/>
          <w:szCs w:val="28"/>
          <w:lang w:val="uk-UA"/>
        </w:rPr>
        <w:t>.</w:t>
      </w:r>
    </w:p>
    <w:p w:rsidR="00925AA0" w:rsidRDefault="00925AA0" w:rsidP="00DB7B69">
      <w:pPr>
        <w:spacing w:after="0" w:line="240" w:lineRule="auto"/>
        <w:jc w:val="center"/>
        <w:rPr>
          <w:rFonts w:ascii="Times New Roman" w:eastAsia="Times New Roman" w:hAnsi="Times New Roman" w:cs="Times New Roman"/>
          <w:bCs/>
          <w:color w:val="000000" w:themeColor="text1"/>
          <w:sz w:val="28"/>
          <w:szCs w:val="28"/>
          <w:lang w:val="uk-UA" w:eastAsia="uk-UA"/>
        </w:rPr>
      </w:pPr>
    </w:p>
    <w:p w:rsidR="00925AA0" w:rsidRDefault="00925AA0" w:rsidP="00DB7B69">
      <w:pPr>
        <w:spacing w:after="0" w:line="240" w:lineRule="auto"/>
        <w:jc w:val="center"/>
        <w:rPr>
          <w:rFonts w:ascii="Times New Roman" w:eastAsia="Times New Roman" w:hAnsi="Times New Roman" w:cs="Times New Roman"/>
          <w:bCs/>
          <w:color w:val="000000" w:themeColor="text1"/>
          <w:sz w:val="28"/>
          <w:szCs w:val="28"/>
          <w:lang w:val="uk-UA" w:eastAsia="uk-UA"/>
        </w:rPr>
      </w:pPr>
    </w:p>
    <w:p w:rsidR="009D693C" w:rsidRDefault="009D693C" w:rsidP="002C4214">
      <w:pPr>
        <w:spacing w:line="240" w:lineRule="auto"/>
        <w:ind w:firstLine="708"/>
        <w:jc w:val="both"/>
        <w:rPr>
          <w:rFonts w:ascii="Times New Roman" w:eastAsia="Times New Roman" w:hAnsi="Times New Roman" w:cs="Times New Roman"/>
          <w:bCs/>
          <w:color w:val="000000" w:themeColor="text1"/>
          <w:sz w:val="28"/>
          <w:szCs w:val="28"/>
          <w:lang w:val="uk-UA" w:eastAsia="uk-UA"/>
        </w:rPr>
      </w:pPr>
      <w:r w:rsidRPr="009D693C">
        <w:rPr>
          <w:rFonts w:ascii="Times New Roman" w:eastAsia="Times New Roman" w:hAnsi="Times New Roman" w:cs="Times New Roman"/>
          <w:bCs/>
          <w:color w:val="000000" w:themeColor="text1"/>
          <w:sz w:val="28"/>
          <w:szCs w:val="28"/>
          <w:lang w:val="uk-UA" w:eastAsia="uk-UA"/>
        </w:rPr>
        <w:t xml:space="preserve">Дуже важливим є те, що Калуською міською стоматологічною поліклінікою безперебійно реалізовується цільова Програма лікування та профілактики стоматологічних захворювань для жителів нашої громади. </w:t>
      </w:r>
      <w:r w:rsidRPr="002C4214">
        <w:rPr>
          <w:rFonts w:ascii="Times New Roman" w:eastAsia="Times New Roman" w:hAnsi="Times New Roman" w:cs="Times New Roman"/>
          <w:bCs/>
          <w:color w:val="000000" w:themeColor="text1"/>
          <w:sz w:val="28"/>
          <w:szCs w:val="28"/>
          <w:lang w:val="uk-UA" w:eastAsia="uk-UA"/>
        </w:rPr>
        <w:t xml:space="preserve">Цьогоріч нам вдалося спрямувати на це </w:t>
      </w:r>
      <w:r w:rsidR="00E05267">
        <w:rPr>
          <w:rFonts w:ascii="Times New Roman" w:eastAsia="Times New Roman" w:hAnsi="Times New Roman" w:cs="Times New Roman"/>
          <w:bCs/>
          <w:color w:val="000000" w:themeColor="text1"/>
          <w:sz w:val="28"/>
          <w:szCs w:val="28"/>
          <w:lang w:val="uk-UA" w:eastAsia="uk-UA"/>
        </w:rPr>
        <w:t>4</w:t>
      </w:r>
      <w:r w:rsidR="00F47E65">
        <w:rPr>
          <w:rFonts w:ascii="Times New Roman" w:eastAsia="Times New Roman" w:hAnsi="Times New Roman" w:cs="Times New Roman"/>
          <w:bCs/>
          <w:color w:val="000000" w:themeColor="text1"/>
          <w:sz w:val="28"/>
          <w:szCs w:val="28"/>
          <w:lang w:val="uk-UA" w:eastAsia="uk-UA"/>
        </w:rPr>
        <w:t>,0</w:t>
      </w:r>
      <w:r w:rsidRPr="002C4214">
        <w:rPr>
          <w:rFonts w:ascii="Times New Roman" w:eastAsia="Times New Roman" w:hAnsi="Times New Roman" w:cs="Times New Roman"/>
          <w:bCs/>
          <w:color w:val="000000" w:themeColor="text1"/>
          <w:sz w:val="28"/>
          <w:szCs w:val="28"/>
          <w:lang w:val="uk-UA" w:eastAsia="uk-UA"/>
        </w:rPr>
        <w:t xml:space="preserve"> млн. грн. І це дає можливість нашим мешканцям отримати якісні послуги частково за рахунок бюджетних коштів, а в окремих випадках, передбачених програмою, й безоплатно. </w:t>
      </w:r>
      <w:r w:rsidR="00AA1DC3">
        <w:rPr>
          <w:rFonts w:ascii="Times New Roman" w:eastAsia="Times New Roman" w:hAnsi="Times New Roman" w:cs="Times New Roman"/>
          <w:bCs/>
          <w:color w:val="000000" w:themeColor="text1"/>
          <w:sz w:val="28"/>
          <w:szCs w:val="28"/>
          <w:lang w:val="uk-UA" w:eastAsia="uk-UA"/>
        </w:rPr>
        <w:t>12 738 осіб скористалися</w:t>
      </w:r>
      <w:r w:rsidR="00F47E65">
        <w:rPr>
          <w:rFonts w:ascii="Times New Roman" w:eastAsia="Times New Roman" w:hAnsi="Times New Roman" w:cs="Times New Roman"/>
          <w:bCs/>
          <w:color w:val="000000" w:themeColor="text1"/>
          <w:sz w:val="28"/>
          <w:szCs w:val="28"/>
          <w:lang w:val="uk-UA" w:eastAsia="uk-UA"/>
        </w:rPr>
        <w:t xml:space="preserve"> цією допомогою.</w:t>
      </w:r>
      <w:r w:rsidR="00AA1DC3">
        <w:rPr>
          <w:rFonts w:ascii="Times New Roman" w:eastAsia="Times New Roman" w:hAnsi="Times New Roman" w:cs="Times New Roman"/>
          <w:bCs/>
          <w:color w:val="000000" w:themeColor="text1"/>
          <w:sz w:val="28"/>
          <w:szCs w:val="28"/>
          <w:lang w:val="uk-UA" w:eastAsia="uk-UA"/>
        </w:rPr>
        <w:t xml:space="preserve"> </w:t>
      </w:r>
    </w:p>
    <w:p w:rsidR="009D693C" w:rsidRPr="002C4214" w:rsidRDefault="009D693C" w:rsidP="002C4214">
      <w:pPr>
        <w:spacing w:line="240" w:lineRule="auto"/>
        <w:ind w:firstLine="708"/>
        <w:jc w:val="both"/>
        <w:rPr>
          <w:rFonts w:ascii="Times New Roman" w:eastAsia="Times New Roman" w:hAnsi="Times New Roman" w:cs="Times New Roman"/>
          <w:bCs/>
          <w:color w:val="000000" w:themeColor="text1"/>
          <w:sz w:val="28"/>
          <w:szCs w:val="28"/>
          <w:lang w:val="uk-UA" w:eastAsia="uk-UA"/>
        </w:rPr>
      </w:pPr>
      <w:r w:rsidRPr="009D693C">
        <w:rPr>
          <w:rFonts w:ascii="Times New Roman" w:eastAsia="Times New Roman" w:hAnsi="Times New Roman" w:cs="Times New Roman"/>
          <w:bCs/>
          <w:color w:val="000000" w:themeColor="text1"/>
          <w:sz w:val="28"/>
          <w:szCs w:val="28"/>
          <w:lang w:val="uk-UA" w:eastAsia="uk-UA"/>
        </w:rPr>
        <w:t>З найпоширеніших – це невідкладна стоматологічна допомога у відповідності до Протоколів надання медичної допомоги</w:t>
      </w:r>
      <w:r>
        <w:rPr>
          <w:rFonts w:ascii="Times New Roman" w:eastAsia="Times New Roman" w:hAnsi="Times New Roman" w:cs="Times New Roman"/>
          <w:bCs/>
          <w:color w:val="000000" w:themeColor="text1"/>
          <w:sz w:val="28"/>
          <w:szCs w:val="28"/>
          <w:lang w:val="uk-UA" w:eastAsia="uk-UA"/>
        </w:rPr>
        <w:t xml:space="preserve"> (до 150 грн); терапевтична</w:t>
      </w:r>
      <w:r w:rsidRPr="009D693C">
        <w:rPr>
          <w:rFonts w:ascii="Times New Roman" w:eastAsia="Times New Roman" w:hAnsi="Times New Roman" w:cs="Times New Roman"/>
          <w:bCs/>
          <w:color w:val="000000" w:themeColor="text1"/>
          <w:sz w:val="28"/>
          <w:szCs w:val="28"/>
          <w:lang w:val="uk-UA" w:eastAsia="uk-UA"/>
        </w:rPr>
        <w:t xml:space="preserve"> допомога дітям (до 500 грн)</w:t>
      </w:r>
      <w:r w:rsidR="00AA1DC3">
        <w:rPr>
          <w:rFonts w:ascii="Times New Roman" w:eastAsia="Times New Roman" w:hAnsi="Times New Roman" w:cs="Times New Roman"/>
          <w:bCs/>
          <w:color w:val="000000" w:themeColor="text1"/>
          <w:sz w:val="28"/>
          <w:szCs w:val="28"/>
          <w:lang w:val="uk-UA" w:eastAsia="uk-UA"/>
        </w:rPr>
        <w:t xml:space="preserve">, хірургічна (до 200 грн) та ортопедична </w:t>
      </w:r>
      <w:r w:rsidR="00AA1DC3" w:rsidRPr="009D693C">
        <w:rPr>
          <w:rFonts w:ascii="Times New Roman" w:eastAsia="Times New Roman" w:hAnsi="Times New Roman" w:cs="Times New Roman"/>
          <w:bCs/>
          <w:color w:val="000000" w:themeColor="text1"/>
          <w:sz w:val="28"/>
          <w:szCs w:val="28"/>
          <w:lang w:val="uk-UA" w:eastAsia="uk-UA"/>
        </w:rPr>
        <w:t>(до 500 грн)</w:t>
      </w:r>
      <w:r w:rsidRPr="009D693C">
        <w:rPr>
          <w:rFonts w:ascii="Times New Roman" w:eastAsia="Times New Roman" w:hAnsi="Times New Roman" w:cs="Times New Roman"/>
          <w:bCs/>
          <w:color w:val="000000" w:themeColor="text1"/>
          <w:sz w:val="28"/>
          <w:szCs w:val="28"/>
          <w:lang w:val="uk-UA" w:eastAsia="uk-UA"/>
        </w:rPr>
        <w:t xml:space="preserve">; терапевтична та хірургічна допомога пільговим категоріям населення (до 400 грн). </w:t>
      </w:r>
      <w:r w:rsidRPr="002C4214">
        <w:rPr>
          <w:rFonts w:ascii="Times New Roman" w:eastAsia="Times New Roman" w:hAnsi="Times New Roman" w:cs="Times New Roman"/>
          <w:bCs/>
          <w:color w:val="000000" w:themeColor="text1"/>
          <w:sz w:val="28"/>
          <w:szCs w:val="28"/>
          <w:lang w:val="uk-UA" w:eastAsia="uk-UA"/>
        </w:rPr>
        <w:t xml:space="preserve">Учасникам бойових дій надається терапевтична допомога (до </w:t>
      </w:r>
      <w:r w:rsidR="00AA1DC3">
        <w:rPr>
          <w:rFonts w:ascii="Times New Roman" w:eastAsia="Times New Roman" w:hAnsi="Times New Roman" w:cs="Times New Roman"/>
          <w:bCs/>
          <w:color w:val="000000" w:themeColor="text1"/>
          <w:sz w:val="28"/>
          <w:szCs w:val="28"/>
          <w:lang w:val="uk-UA" w:eastAsia="uk-UA"/>
        </w:rPr>
        <w:t>8</w:t>
      </w:r>
      <w:r w:rsidRPr="002C4214">
        <w:rPr>
          <w:rFonts w:ascii="Times New Roman" w:eastAsia="Times New Roman" w:hAnsi="Times New Roman" w:cs="Times New Roman"/>
          <w:bCs/>
          <w:color w:val="000000" w:themeColor="text1"/>
          <w:sz w:val="28"/>
          <w:szCs w:val="28"/>
          <w:lang w:val="uk-UA" w:eastAsia="uk-UA"/>
        </w:rPr>
        <w:t xml:space="preserve"> 000 грн), хірургічна (до </w:t>
      </w:r>
      <w:r w:rsidR="00AA1DC3">
        <w:rPr>
          <w:rFonts w:ascii="Times New Roman" w:eastAsia="Times New Roman" w:hAnsi="Times New Roman" w:cs="Times New Roman"/>
          <w:bCs/>
          <w:color w:val="000000" w:themeColor="text1"/>
          <w:sz w:val="28"/>
          <w:szCs w:val="28"/>
          <w:lang w:val="uk-UA" w:eastAsia="uk-UA"/>
        </w:rPr>
        <w:t>2</w:t>
      </w:r>
      <w:r w:rsidRPr="002C4214">
        <w:rPr>
          <w:rFonts w:ascii="Times New Roman" w:eastAsia="Times New Roman" w:hAnsi="Times New Roman" w:cs="Times New Roman"/>
          <w:bCs/>
          <w:color w:val="000000" w:themeColor="text1"/>
          <w:sz w:val="28"/>
          <w:szCs w:val="28"/>
          <w:lang w:val="uk-UA" w:eastAsia="uk-UA"/>
        </w:rPr>
        <w:t>000 грн)</w:t>
      </w:r>
      <w:r w:rsidR="00AA1DC3">
        <w:rPr>
          <w:rFonts w:ascii="Times New Roman" w:eastAsia="Times New Roman" w:hAnsi="Times New Roman" w:cs="Times New Roman"/>
          <w:bCs/>
          <w:color w:val="000000" w:themeColor="text1"/>
          <w:sz w:val="28"/>
          <w:szCs w:val="28"/>
          <w:lang w:val="uk-UA" w:eastAsia="uk-UA"/>
        </w:rPr>
        <w:t xml:space="preserve"> </w:t>
      </w:r>
      <w:r w:rsidR="00AA1DC3" w:rsidRPr="002C4214">
        <w:rPr>
          <w:rFonts w:ascii="Times New Roman" w:eastAsia="Times New Roman" w:hAnsi="Times New Roman" w:cs="Times New Roman"/>
          <w:bCs/>
          <w:color w:val="000000" w:themeColor="text1"/>
          <w:sz w:val="28"/>
          <w:szCs w:val="28"/>
          <w:lang w:val="uk-UA" w:eastAsia="uk-UA"/>
        </w:rPr>
        <w:t>та ортопедична</w:t>
      </w:r>
      <w:r w:rsidR="00AA1DC3">
        <w:rPr>
          <w:rFonts w:ascii="Times New Roman" w:eastAsia="Times New Roman" w:hAnsi="Times New Roman" w:cs="Times New Roman"/>
          <w:bCs/>
          <w:color w:val="000000" w:themeColor="text1"/>
          <w:sz w:val="28"/>
          <w:szCs w:val="28"/>
          <w:lang w:val="uk-UA" w:eastAsia="uk-UA"/>
        </w:rPr>
        <w:t xml:space="preserve"> </w:t>
      </w:r>
      <w:r w:rsidR="00AA1DC3" w:rsidRPr="002C4214">
        <w:rPr>
          <w:rFonts w:ascii="Times New Roman" w:eastAsia="Times New Roman" w:hAnsi="Times New Roman" w:cs="Times New Roman"/>
          <w:bCs/>
          <w:color w:val="000000" w:themeColor="text1"/>
          <w:sz w:val="28"/>
          <w:szCs w:val="28"/>
          <w:lang w:val="uk-UA" w:eastAsia="uk-UA"/>
        </w:rPr>
        <w:t xml:space="preserve">(до </w:t>
      </w:r>
      <w:r w:rsidR="00AA1DC3">
        <w:rPr>
          <w:rFonts w:ascii="Times New Roman" w:eastAsia="Times New Roman" w:hAnsi="Times New Roman" w:cs="Times New Roman"/>
          <w:bCs/>
          <w:color w:val="000000" w:themeColor="text1"/>
          <w:sz w:val="28"/>
          <w:szCs w:val="28"/>
          <w:lang w:val="uk-UA" w:eastAsia="uk-UA"/>
        </w:rPr>
        <w:t>10</w:t>
      </w:r>
      <w:r w:rsidR="00AA1DC3" w:rsidRPr="002C4214">
        <w:rPr>
          <w:rFonts w:ascii="Times New Roman" w:eastAsia="Times New Roman" w:hAnsi="Times New Roman" w:cs="Times New Roman"/>
          <w:bCs/>
          <w:color w:val="000000" w:themeColor="text1"/>
          <w:sz w:val="28"/>
          <w:szCs w:val="28"/>
          <w:lang w:val="uk-UA" w:eastAsia="uk-UA"/>
        </w:rPr>
        <w:t>000 грн)</w:t>
      </w:r>
      <w:r w:rsidRPr="002C4214">
        <w:rPr>
          <w:rFonts w:ascii="Times New Roman" w:eastAsia="Times New Roman" w:hAnsi="Times New Roman" w:cs="Times New Roman"/>
          <w:bCs/>
          <w:color w:val="000000" w:themeColor="text1"/>
          <w:sz w:val="28"/>
          <w:szCs w:val="28"/>
          <w:lang w:val="uk-UA" w:eastAsia="uk-UA"/>
        </w:rPr>
        <w:t>.</w:t>
      </w:r>
    </w:p>
    <w:p w:rsidR="002C4214" w:rsidRPr="005249B1" w:rsidRDefault="002C4214" w:rsidP="002C4214">
      <w:pPr>
        <w:rPr>
          <w:rFonts w:ascii="Times New Roman" w:eastAsia="Calibri" w:hAnsi="Times New Roman" w:cs="Times New Roman"/>
          <w:sz w:val="28"/>
          <w:szCs w:val="28"/>
        </w:rPr>
      </w:pPr>
      <w:r w:rsidRPr="005249B1">
        <w:rPr>
          <w:rFonts w:ascii="Times New Roman" w:eastAsia="Calibri" w:hAnsi="Times New Roman" w:cs="Times New Roman"/>
          <w:sz w:val="28"/>
          <w:szCs w:val="28"/>
        </w:rPr>
        <w:t>Д</w:t>
      </w:r>
      <w:r>
        <w:rPr>
          <w:rFonts w:ascii="Times New Roman" w:eastAsia="Calibri" w:hAnsi="Times New Roman" w:cs="Times New Roman"/>
          <w:sz w:val="28"/>
          <w:szCs w:val="28"/>
          <w:lang w:val="uk-UA"/>
        </w:rPr>
        <w:t>ОХОДИ</w:t>
      </w:r>
      <w:r w:rsidRPr="005249B1">
        <w:rPr>
          <w:rFonts w:ascii="Times New Roman" w:eastAsia="Calibri" w:hAnsi="Times New Roman" w:cs="Times New Roman"/>
          <w:sz w:val="28"/>
          <w:szCs w:val="28"/>
        </w:rPr>
        <w:t xml:space="preserve">  підприємства за 202</w:t>
      </w:r>
      <w:r w:rsidR="00A61BED">
        <w:rPr>
          <w:rFonts w:ascii="Times New Roman" w:eastAsia="Calibri" w:hAnsi="Times New Roman" w:cs="Times New Roman"/>
          <w:sz w:val="28"/>
          <w:szCs w:val="28"/>
          <w:lang w:val="uk-UA"/>
        </w:rPr>
        <w:t>4</w:t>
      </w:r>
      <w:r w:rsidR="00A758EA">
        <w:rPr>
          <w:rFonts w:ascii="Times New Roman" w:eastAsia="Calibri" w:hAnsi="Times New Roman" w:cs="Times New Roman"/>
          <w:sz w:val="28"/>
          <w:szCs w:val="28"/>
        </w:rPr>
        <w:t xml:space="preserve"> рік</w:t>
      </w:r>
      <w:r w:rsidRPr="005249B1">
        <w:rPr>
          <w:rFonts w:ascii="Times New Roman" w:eastAsia="Calibri" w:hAnsi="Times New Roman" w:cs="Times New Roman"/>
          <w:sz w:val="28"/>
          <w:szCs w:val="28"/>
        </w:rPr>
        <w:t xml:space="preserve"> – </w:t>
      </w:r>
      <w:r w:rsidR="00E05267" w:rsidRPr="00E05267">
        <w:rPr>
          <w:rFonts w:ascii="Times New Roman" w:eastAsia="Calibri" w:hAnsi="Times New Roman" w:cs="Times New Roman"/>
          <w:b/>
          <w:sz w:val="28"/>
          <w:szCs w:val="28"/>
        </w:rPr>
        <w:t>18 361,2</w:t>
      </w:r>
      <w:r w:rsidR="00E05267" w:rsidRPr="00E14535">
        <w:rPr>
          <w:rFonts w:ascii="Times New Roman" w:eastAsia="Calibri" w:hAnsi="Times New Roman" w:cs="Times New Roman"/>
          <w:b/>
          <w:sz w:val="28"/>
          <w:szCs w:val="28"/>
          <w:u w:val="single"/>
        </w:rPr>
        <w:t xml:space="preserve"> </w:t>
      </w:r>
      <w:r w:rsidRPr="005249B1">
        <w:rPr>
          <w:rFonts w:ascii="Times New Roman" w:eastAsia="Calibri" w:hAnsi="Times New Roman" w:cs="Times New Roman"/>
          <w:sz w:val="28"/>
          <w:szCs w:val="28"/>
        </w:rPr>
        <w:t>тис.</w:t>
      </w:r>
      <w:r w:rsidR="00A758EA">
        <w:rPr>
          <w:rFonts w:ascii="Times New Roman" w:eastAsia="Calibri" w:hAnsi="Times New Roman" w:cs="Times New Roman"/>
          <w:sz w:val="28"/>
          <w:szCs w:val="28"/>
          <w:lang w:val="uk-UA"/>
        </w:rPr>
        <w:t xml:space="preserve"> </w:t>
      </w:r>
      <w:r w:rsidR="00A758EA">
        <w:rPr>
          <w:rFonts w:ascii="Times New Roman" w:eastAsia="Calibri" w:hAnsi="Times New Roman" w:cs="Times New Roman"/>
          <w:sz w:val="28"/>
          <w:szCs w:val="28"/>
        </w:rPr>
        <w:t>грн</w:t>
      </w:r>
      <w:r w:rsidRPr="005249B1">
        <w:rPr>
          <w:rFonts w:ascii="Times New Roman" w:eastAsia="Calibri" w:hAnsi="Times New Roman" w:cs="Times New Roman"/>
          <w:sz w:val="28"/>
          <w:szCs w:val="28"/>
        </w:rPr>
        <w:t xml:space="preserve"> в т.ч.:</w:t>
      </w:r>
    </w:p>
    <w:p w:rsidR="00E05267" w:rsidRPr="00E14535" w:rsidRDefault="00E05267" w:rsidP="00E05267">
      <w:pPr>
        <w:numPr>
          <w:ilvl w:val="0"/>
          <w:numId w:val="13"/>
        </w:numPr>
        <w:contextualSpacing/>
        <w:rPr>
          <w:rFonts w:ascii="Times New Roman" w:eastAsia="Calibri" w:hAnsi="Times New Roman" w:cs="Times New Roman"/>
          <w:sz w:val="28"/>
          <w:szCs w:val="28"/>
        </w:rPr>
      </w:pPr>
      <w:r w:rsidRPr="00E14535">
        <w:rPr>
          <w:rFonts w:ascii="Times New Roman" w:eastAsia="Calibri" w:hAnsi="Times New Roman" w:cs="Times New Roman"/>
          <w:sz w:val="28"/>
          <w:szCs w:val="28"/>
        </w:rPr>
        <w:t>НСЗУ 1 137,6 тис.</w:t>
      </w:r>
      <w:r w:rsidR="00AA1DC3">
        <w:rPr>
          <w:rFonts w:ascii="Times New Roman" w:eastAsia="Calibri" w:hAnsi="Times New Roman" w:cs="Times New Roman"/>
          <w:sz w:val="28"/>
          <w:szCs w:val="28"/>
          <w:lang w:val="uk-UA"/>
        </w:rPr>
        <w:t xml:space="preserve"> </w:t>
      </w:r>
      <w:r w:rsidRPr="00E14535">
        <w:rPr>
          <w:rFonts w:ascii="Times New Roman" w:eastAsia="Calibri" w:hAnsi="Times New Roman" w:cs="Times New Roman"/>
          <w:sz w:val="28"/>
          <w:szCs w:val="28"/>
        </w:rPr>
        <w:t>грн</w:t>
      </w:r>
    </w:p>
    <w:p w:rsidR="00E05267" w:rsidRPr="00E14535" w:rsidRDefault="00E05267" w:rsidP="00E05267">
      <w:pPr>
        <w:numPr>
          <w:ilvl w:val="0"/>
          <w:numId w:val="13"/>
        </w:numPr>
        <w:contextualSpacing/>
        <w:rPr>
          <w:rFonts w:ascii="Times New Roman" w:eastAsia="Calibri" w:hAnsi="Times New Roman" w:cs="Times New Roman"/>
          <w:sz w:val="28"/>
          <w:szCs w:val="28"/>
        </w:rPr>
      </w:pPr>
      <w:r w:rsidRPr="00E14535">
        <w:rPr>
          <w:rFonts w:ascii="Times New Roman" w:eastAsia="Calibri" w:hAnsi="Times New Roman" w:cs="Times New Roman"/>
          <w:sz w:val="28"/>
          <w:szCs w:val="28"/>
        </w:rPr>
        <w:t>Дохід з місцевого бюджету – 5 616,4 тис.грн в т.ч.:</w:t>
      </w:r>
    </w:p>
    <w:p w:rsidR="00E05267" w:rsidRPr="00E14535" w:rsidRDefault="00E05267" w:rsidP="00E05267">
      <w:pPr>
        <w:numPr>
          <w:ilvl w:val="0"/>
          <w:numId w:val="13"/>
        </w:numPr>
        <w:contextualSpacing/>
        <w:rPr>
          <w:rFonts w:ascii="Times New Roman" w:eastAsia="Calibri" w:hAnsi="Times New Roman" w:cs="Times New Roman"/>
          <w:sz w:val="28"/>
          <w:szCs w:val="28"/>
        </w:rPr>
      </w:pPr>
      <w:r w:rsidRPr="00E14535">
        <w:rPr>
          <w:rFonts w:ascii="Times New Roman" w:eastAsia="Calibri" w:hAnsi="Times New Roman" w:cs="Times New Roman"/>
          <w:i/>
          <w:sz w:val="28"/>
          <w:szCs w:val="28"/>
        </w:rPr>
        <w:t>програма розвитку та фінансової підтримки – 4 950,0  тис.грн</w:t>
      </w:r>
    </w:p>
    <w:p w:rsidR="00E05267" w:rsidRPr="00E14535" w:rsidRDefault="00E05267" w:rsidP="00E05267">
      <w:pPr>
        <w:numPr>
          <w:ilvl w:val="0"/>
          <w:numId w:val="13"/>
        </w:numPr>
        <w:contextualSpacing/>
        <w:rPr>
          <w:rFonts w:ascii="Times New Roman" w:eastAsia="Calibri" w:hAnsi="Times New Roman" w:cs="Times New Roman"/>
          <w:sz w:val="28"/>
          <w:szCs w:val="28"/>
        </w:rPr>
      </w:pPr>
      <w:r w:rsidRPr="00E14535">
        <w:rPr>
          <w:rFonts w:ascii="Times New Roman" w:eastAsia="Calibri" w:hAnsi="Times New Roman" w:cs="Times New Roman"/>
          <w:i/>
          <w:sz w:val="28"/>
          <w:szCs w:val="28"/>
        </w:rPr>
        <w:t>оплата комунальних послуг – 666,4 тис.грн</w:t>
      </w:r>
    </w:p>
    <w:p w:rsidR="00E05267" w:rsidRPr="00E14535" w:rsidRDefault="00E05267" w:rsidP="00E05267">
      <w:pPr>
        <w:numPr>
          <w:ilvl w:val="0"/>
          <w:numId w:val="13"/>
        </w:numPr>
        <w:contextualSpacing/>
        <w:rPr>
          <w:rFonts w:ascii="Times New Roman" w:eastAsia="Calibri" w:hAnsi="Times New Roman" w:cs="Times New Roman"/>
          <w:sz w:val="28"/>
          <w:szCs w:val="28"/>
        </w:rPr>
      </w:pPr>
      <w:r w:rsidRPr="00E14535">
        <w:rPr>
          <w:rFonts w:ascii="Times New Roman" w:eastAsia="Calibri" w:hAnsi="Times New Roman" w:cs="Times New Roman"/>
          <w:sz w:val="28"/>
          <w:szCs w:val="28"/>
        </w:rPr>
        <w:t>Власні надходження – 11 607,2 тис.грн.</w:t>
      </w:r>
    </w:p>
    <w:p w:rsidR="002C37C3" w:rsidRDefault="002C37C3" w:rsidP="002C37C3">
      <w:pPr>
        <w:spacing w:after="0" w:line="240" w:lineRule="auto"/>
        <w:jc w:val="both"/>
        <w:rPr>
          <w:rFonts w:eastAsia="Times New Roman"/>
          <w:noProof/>
          <w:lang w:val="uk-UA" w:eastAsia="uk-UA"/>
        </w:rPr>
      </w:pPr>
    </w:p>
    <w:p w:rsidR="002C37C3" w:rsidRDefault="002C4214" w:rsidP="002C37C3">
      <w:pPr>
        <w:spacing w:after="0" w:line="240" w:lineRule="auto"/>
        <w:jc w:val="both"/>
        <w:rPr>
          <w:rFonts w:ascii="Times New Roman" w:eastAsia="Calibri" w:hAnsi="Times New Roman" w:cs="Times New Roman"/>
          <w:sz w:val="28"/>
          <w:szCs w:val="28"/>
          <w:lang w:val="uk-UA"/>
        </w:rPr>
      </w:pPr>
      <w:r w:rsidRPr="00A758EA">
        <w:rPr>
          <w:rFonts w:ascii="Times New Roman" w:eastAsia="Calibri" w:hAnsi="Times New Roman" w:cs="Times New Roman"/>
          <w:sz w:val="28"/>
          <w:szCs w:val="28"/>
        </w:rPr>
        <w:t xml:space="preserve">ВИТРАТИ </w:t>
      </w:r>
      <w:r w:rsidR="00A758EA">
        <w:rPr>
          <w:rFonts w:ascii="Times New Roman" w:eastAsia="Calibri" w:hAnsi="Times New Roman" w:cs="Times New Roman"/>
          <w:sz w:val="28"/>
          <w:szCs w:val="28"/>
        </w:rPr>
        <w:t>підприємства у 2024 році</w:t>
      </w:r>
      <w:r w:rsidR="00A758EA" w:rsidRPr="00A758EA">
        <w:rPr>
          <w:rFonts w:ascii="Times New Roman" w:eastAsia="Calibri" w:hAnsi="Times New Roman" w:cs="Times New Roman"/>
          <w:sz w:val="28"/>
          <w:szCs w:val="28"/>
        </w:rPr>
        <w:t xml:space="preserve"> – 18 354,9 тис.</w:t>
      </w:r>
      <w:r w:rsidR="00F47E65">
        <w:rPr>
          <w:rFonts w:ascii="Times New Roman" w:eastAsia="Calibri" w:hAnsi="Times New Roman" w:cs="Times New Roman"/>
          <w:sz w:val="28"/>
          <w:szCs w:val="28"/>
          <w:lang w:val="uk-UA"/>
        </w:rPr>
        <w:t xml:space="preserve"> </w:t>
      </w:r>
      <w:r w:rsidR="00A758EA" w:rsidRPr="00A758EA">
        <w:rPr>
          <w:rFonts w:ascii="Times New Roman" w:eastAsia="Calibri" w:hAnsi="Times New Roman" w:cs="Times New Roman"/>
          <w:sz w:val="28"/>
          <w:szCs w:val="28"/>
        </w:rPr>
        <w:t>грн</w:t>
      </w:r>
      <w:r w:rsidR="00A74BFF">
        <w:rPr>
          <w:rFonts w:ascii="Times New Roman" w:eastAsia="Calibri" w:hAnsi="Times New Roman" w:cs="Times New Roman"/>
          <w:sz w:val="28"/>
          <w:szCs w:val="28"/>
          <w:lang w:val="uk-UA"/>
        </w:rPr>
        <w:t>.</w:t>
      </w:r>
    </w:p>
    <w:p w:rsidR="00A758EA" w:rsidRPr="00E14535" w:rsidRDefault="00A758EA" w:rsidP="00A74BFF">
      <w:pPr>
        <w:contextualSpacing/>
        <w:rPr>
          <w:rFonts w:ascii="Times New Roman" w:eastAsia="Calibri" w:hAnsi="Times New Roman" w:cs="Times New Roman"/>
          <w:i/>
          <w:sz w:val="28"/>
          <w:szCs w:val="28"/>
        </w:rPr>
      </w:pPr>
    </w:p>
    <w:p w:rsidR="002C37C3" w:rsidRDefault="002C37C3" w:rsidP="002C37C3">
      <w:pPr>
        <w:spacing w:after="0" w:line="240" w:lineRule="auto"/>
        <w:jc w:val="both"/>
        <w:rPr>
          <w:rFonts w:eastAsia="Times New Roman"/>
          <w:noProof/>
          <w:lang w:val="uk-UA" w:eastAsia="uk-UA"/>
        </w:rPr>
      </w:pPr>
    </w:p>
    <w:p w:rsidR="002C37C3" w:rsidRDefault="002C37C3" w:rsidP="002C4214">
      <w:pPr>
        <w:spacing w:after="0" w:line="240" w:lineRule="auto"/>
        <w:jc w:val="center"/>
        <w:rPr>
          <w:rFonts w:ascii="Times New Roman" w:hAnsi="Times New Roman" w:cs="Times New Roman"/>
          <w:sz w:val="28"/>
          <w:szCs w:val="28"/>
          <w:lang w:val="uk-UA"/>
        </w:rPr>
      </w:pPr>
    </w:p>
    <w:p w:rsidR="002C4214" w:rsidRDefault="002C4214" w:rsidP="002C4214">
      <w:pPr>
        <w:spacing w:after="0" w:line="240" w:lineRule="auto"/>
        <w:jc w:val="center"/>
        <w:rPr>
          <w:rFonts w:ascii="Times New Roman" w:hAnsi="Times New Roman" w:cs="Times New Roman"/>
          <w:sz w:val="28"/>
          <w:szCs w:val="28"/>
          <w:lang w:val="uk-UA"/>
        </w:rPr>
      </w:pPr>
    </w:p>
    <w:p w:rsidR="00DB7B69" w:rsidRDefault="00DB7B69" w:rsidP="002C4214">
      <w:pPr>
        <w:spacing w:after="160" w:line="240" w:lineRule="auto"/>
        <w:rPr>
          <w:rFonts w:ascii="Times New Roman" w:eastAsia="Calibri" w:hAnsi="Times New Roman" w:cs="Times New Roman"/>
          <w:b/>
          <w:sz w:val="28"/>
          <w:szCs w:val="28"/>
          <w:lang w:val="uk-UA"/>
        </w:rPr>
      </w:pPr>
    </w:p>
    <w:p w:rsidR="00925AA0" w:rsidRPr="00E14535" w:rsidRDefault="001B7EE9" w:rsidP="00925AA0">
      <w:pPr>
        <w:shd w:val="clear" w:color="auto" w:fill="FFFFFF"/>
        <w:spacing w:after="150" w:line="240" w:lineRule="auto"/>
        <w:jc w:val="center"/>
        <w:rPr>
          <w:rFonts w:ascii="Times New Roman" w:eastAsia="Times New Roman" w:hAnsi="Times New Roman" w:cs="Times New Roman"/>
          <w:b/>
          <w:bCs/>
          <w:color w:val="000000"/>
          <w:sz w:val="28"/>
          <w:szCs w:val="28"/>
          <w:lang w:eastAsia="uk-UA"/>
        </w:rPr>
      </w:pPr>
      <w:r>
        <w:rPr>
          <w:noProof/>
          <w:lang w:val="uk-UA" w:eastAsia="uk-UA"/>
        </w:rPr>
        <w:drawing>
          <wp:anchor distT="0" distB="0" distL="114300" distR="114300" simplePos="0" relativeHeight="251667456" behindDoc="1" locked="0" layoutInCell="1" allowOverlap="1" wp14:anchorId="45D908D6" wp14:editId="3234DD2C">
            <wp:simplePos x="0" y="0"/>
            <wp:positionH relativeFrom="margin">
              <wp:align>left</wp:align>
            </wp:positionH>
            <wp:positionV relativeFrom="paragraph">
              <wp:posOffset>300355</wp:posOffset>
            </wp:positionV>
            <wp:extent cx="6400800" cy="5326380"/>
            <wp:effectExtent l="0" t="0" r="0" b="7620"/>
            <wp:wrapTopAndBottom/>
            <wp:docPr id="13" name="Діагра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rsidR="001B7EE9" w:rsidRDefault="00925AA0" w:rsidP="00925AA0">
      <w:pPr>
        <w:spacing w:after="0" w:line="240" w:lineRule="auto"/>
        <w:jc w:val="both"/>
        <w:rPr>
          <w:rFonts w:ascii="Times New Roman" w:eastAsia="Times New Roman" w:hAnsi="Times New Roman" w:cs="Times New Roman"/>
          <w:sz w:val="28"/>
          <w:szCs w:val="28"/>
        </w:rPr>
      </w:pPr>
      <w:r w:rsidRPr="00E14535">
        <w:rPr>
          <w:rFonts w:ascii="Times New Roman" w:eastAsia="Times New Roman" w:hAnsi="Times New Roman" w:cs="Times New Roman"/>
          <w:sz w:val="28"/>
          <w:szCs w:val="28"/>
        </w:rPr>
        <w:t xml:space="preserve">      </w:t>
      </w:r>
    </w:p>
    <w:p w:rsidR="001B7EE9" w:rsidRDefault="001B7EE9" w:rsidP="00925A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lang w:val="uk-UA" w:eastAsia="uk-UA"/>
        </w:rPr>
        <w:t>Робота</w:t>
      </w:r>
      <w:r w:rsidRPr="00E14535">
        <w:rPr>
          <w:rFonts w:ascii="Times New Roman" w:eastAsia="Times New Roman" w:hAnsi="Times New Roman" w:cs="Times New Roman"/>
          <w:b/>
          <w:bCs/>
          <w:color w:val="000000"/>
          <w:sz w:val="28"/>
          <w:szCs w:val="28"/>
          <w:lang w:eastAsia="uk-UA"/>
        </w:rPr>
        <w:t xml:space="preserve"> відділів </w:t>
      </w:r>
      <w:r>
        <w:rPr>
          <w:rFonts w:ascii="Times New Roman" w:eastAsia="Times New Roman" w:hAnsi="Times New Roman" w:cs="Times New Roman"/>
          <w:b/>
          <w:bCs/>
          <w:color w:val="000000"/>
          <w:sz w:val="28"/>
          <w:szCs w:val="28"/>
          <w:lang w:val="uk-UA" w:eastAsia="uk-UA"/>
        </w:rPr>
        <w:t>с</w:t>
      </w:r>
      <w:r w:rsidRPr="00E14535">
        <w:rPr>
          <w:rFonts w:ascii="Times New Roman" w:eastAsia="Times New Roman" w:hAnsi="Times New Roman" w:cs="Times New Roman"/>
          <w:b/>
          <w:bCs/>
          <w:color w:val="000000"/>
          <w:sz w:val="28"/>
          <w:szCs w:val="28"/>
          <w:lang w:eastAsia="uk-UA"/>
        </w:rPr>
        <w:t>томатологічної поліклініки за 2024 рік:</w:t>
      </w:r>
    </w:p>
    <w:p w:rsidR="001B7EE9" w:rsidRDefault="001B7EE9" w:rsidP="00925AA0">
      <w:pPr>
        <w:spacing w:after="0" w:line="240" w:lineRule="auto"/>
        <w:jc w:val="both"/>
        <w:rPr>
          <w:rFonts w:ascii="Times New Roman" w:eastAsia="Times New Roman" w:hAnsi="Times New Roman" w:cs="Times New Roman"/>
          <w:sz w:val="28"/>
          <w:szCs w:val="28"/>
        </w:rPr>
      </w:pPr>
    </w:p>
    <w:p w:rsidR="00925AA0" w:rsidRPr="00E14535" w:rsidRDefault="00925AA0" w:rsidP="00925AA0">
      <w:pPr>
        <w:spacing w:after="0" w:line="240" w:lineRule="auto"/>
        <w:jc w:val="both"/>
        <w:rPr>
          <w:rFonts w:ascii="Times New Roman" w:eastAsia="Times New Roman" w:hAnsi="Times New Roman" w:cs="Times New Roman"/>
          <w:sz w:val="28"/>
          <w:szCs w:val="28"/>
        </w:rPr>
      </w:pPr>
      <w:r w:rsidRPr="00E14535">
        <w:rPr>
          <w:rFonts w:ascii="Times New Roman" w:eastAsia="Times New Roman" w:hAnsi="Times New Roman" w:cs="Times New Roman"/>
          <w:sz w:val="28"/>
          <w:szCs w:val="28"/>
        </w:rPr>
        <w:t xml:space="preserve"> У відділі терапевтичної стоматології було зареєстро</w:t>
      </w:r>
      <w:r w:rsidR="001B7EE9">
        <w:rPr>
          <w:rFonts w:ascii="Times New Roman" w:eastAsia="Times New Roman" w:hAnsi="Times New Roman" w:cs="Times New Roman"/>
          <w:sz w:val="28"/>
          <w:szCs w:val="28"/>
        </w:rPr>
        <w:t xml:space="preserve">вано 14 397 відвідувань, з них </w:t>
      </w:r>
      <w:r w:rsidRPr="00E14535">
        <w:rPr>
          <w:rFonts w:ascii="Times New Roman" w:eastAsia="Times New Roman" w:hAnsi="Times New Roman" w:cs="Times New Roman"/>
          <w:sz w:val="28"/>
          <w:szCs w:val="28"/>
        </w:rPr>
        <w:t>440 осіб з числа УБД .</w:t>
      </w:r>
    </w:p>
    <w:p w:rsidR="00925AA0" w:rsidRPr="00E14535" w:rsidRDefault="00925AA0" w:rsidP="00925AA0">
      <w:pPr>
        <w:spacing w:after="0" w:line="240" w:lineRule="auto"/>
        <w:jc w:val="both"/>
        <w:rPr>
          <w:rFonts w:ascii="Times New Roman" w:eastAsia="Times New Roman" w:hAnsi="Times New Roman" w:cs="Times New Roman"/>
          <w:sz w:val="28"/>
          <w:szCs w:val="28"/>
        </w:rPr>
      </w:pPr>
      <w:r w:rsidRPr="00E14535">
        <w:rPr>
          <w:rFonts w:ascii="Times New Roman" w:eastAsia="Times New Roman" w:hAnsi="Times New Roman" w:cs="Times New Roman"/>
          <w:sz w:val="28"/>
          <w:szCs w:val="28"/>
        </w:rPr>
        <w:t xml:space="preserve">      У відділі хірургічної стоматології  було 4 620 відвідувань, з них  163 особи з числа УБД .</w:t>
      </w:r>
    </w:p>
    <w:p w:rsidR="00925AA0" w:rsidRPr="00E14535" w:rsidRDefault="00925AA0" w:rsidP="00925AA0">
      <w:pPr>
        <w:spacing w:after="0" w:line="240" w:lineRule="auto"/>
        <w:jc w:val="both"/>
        <w:rPr>
          <w:rFonts w:ascii="Times New Roman" w:eastAsia="Times New Roman" w:hAnsi="Times New Roman" w:cs="Times New Roman"/>
          <w:sz w:val="28"/>
          <w:szCs w:val="28"/>
        </w:rPr>
      </w:pPr>
      <w:r w:rsidRPr="00E14535">
        <w:rPr>
          <w:rFonts w:ascii="Times New Roman" w:eastAsia="Times New Roman" w:hAnsi="Times New Roman" w:cs="Times New Roman"/>
          <w:sz w:val="28"/>
          <w:szCs w:val="28"/>
        </w:rPr>
        <w:t xml:space="preserve">      У відділі ортопедичної стоматології 627 осіб у 2024 році отримали зубні протези та 541 особа – мостоподібні протези, з них  80 осіб з числа УБД .</w:t>
      </w:r>
    </w:p>
    <w:p w:rsidR="00925AA0" w:rsidRPr="00E14535" w:rsidRDefault="00925AA0" w:rsidP="00925AA0">
      <w:pPr>
        <w:spacing w:after="0" w:line="240" w:lineRule="auto"/>
        <w:jc w:val="both"/>
        <w:rPr>
          <w:rFonts w:ascii="Times New Roman" w:eastAsia="Times New Roman" w:hAnsi="Times New Roman" w:cs="Times New Roman"/>
          <w:sz w:val="28"/>
          <w:szCs w:val="28"/>
        </w:rPr>
      </w:pPr>
      <w:r w:rsidRPr="00E14535">
        <w:rPr>
          <w:rFonts w:ascii="Times New Roman" w:eastAsia="Times New Roman" w:hAnsi="Times New Roman" w:cs="Times New Roman"/>
          <w:sz w:val="28"/>
          <w:szCs w:val="28"/>
        </w:rPr>
        <w:t xml:space="preserve">       У відділі дитячої стоматології у 2024 ро</w:t>
      </w:r>
      <w:r w:rsidR="001B7EE9">
        <w:rPr>
          <w:rFonts w:ascii="Times New Roman" w:eastAsia="Times New Roman" w:hAnsi="Times New Roman" w:cs="Times New Roman"/>
          <w:sz w:val="28"/>
          <w:szCs w:val="28"/>
          <w:lang w:val="uk-UA"/>
        </w:rPr>
        <w:t xml:space="preserve">ці було </w:t>
      </w:r>
      <w:r w:rsidRPr="00E14535">
        <w:rPr>
          <w:rFonts w:ascii="Times New Roman" w:eastAsia="Times New Roman" w:hAnsi="Times New Roman" w:cs="Times New Roman"/>
          <w:sz w:val="28"/>
          <w:szCs w:val="28"/>
        </w:rPr>
        <w:t xml:space="preserve">5037 відвідувань. Важливо зауважити, що лікарями відділу дитячої стоматології профілактично оглянуто 3 621 дитину та 281 дитину оглядав лікар – ортодонт </w:t>
      </w:r>
      <w:r w:rsidR="001B7EE9">
        <w:rPr>
          <w:rFonts w:ascii="Times New Roman" w:eastAsia="Times New Roman" w:hAnsi="Times New Roman" w:cs="Times New Roman"/>
          <w:sz w:val="28"/>
          <w:szCs w:val="28"/>
          <w:lang w:val="uk-UA"/>
        </w:rPr>
        <w:t xml:space="preserve">безпосередньо </w:t>
      </w:r>
      <w:r w:rsidRPr="00E14535">
        <w:rPr>
          <w:rFonts w:ascii="Times New Roman" w:eastAsia="Times New Roman" w:hAnsi="Times New Roman" w:cs="Times New Roman"/>
          <w:sz w:val="28"/>
          <w:szCs w:val="28"/>
        </w:rPr>
        <w:t>у школах. Діти, у яких було виявлено стоматологічні захворювання чи патологію прикусу – отримували повідомлення про необхідність лікування у лікаря-стоматолога і можливість отримати пільгу на лікування за Програмою фінансової підтримки Калуської міської ради.</w:t>
      </w:r>
    </w:p>
    <w:p w:rsidR="002C4214" w:rsidRPr="002C4214" w:rsidRDefault="002C4214" w:rsidP="00DB7B69">
      <w:pPr>
        <w:pStyle w:val="a3"/>
        <w:spacing w:after="160" w:line="259" w:lineRule="auto"/>
        <w:ind w:left="720"/>
        <w:contextualSpacing/>
        <w:rPr>
          <w:rFonts w:eastAsia="Calibri"/>
          <w:sz w:val="28"/>
          <w:szCs w:val="28"/>
          <w:u w:val="single"/>
        </w:rPr>
      </w:pPr>
    </w:p>
    <w:sectPr w:rsidR="002C4214" w:rsidRPr="002C4214" w:rsidSect="005E74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75C16"/>
    <w:multiLevelType w:val="hybridMultilevel"/>
    <w:tmpl w:val="0D2250B4"/>
    <w:lvl w:ilvl="0" w:tplc="04220001">
      <w:start w:val="1"/>
      <w:numFmt w:val="bullet"/>
      <w:lvlText w:val=""/>
      <w:lvlJc w:val="left"/>
      <w:pPr>
        <w:ind w:left="1506" w:hanging="360"/>
      </w:pPr>
      <w:rPr>
        <w:rFonts w:ascii="Symbol" w:hAnsi="Symbol" w:hint="default"/>
      </w:rPr>
    </w:lvl>
    <w:lvl w:ilvl="1" w:tplc="04220003" w:tentative="1">
      <w:start w:val="1"/>
      <w:numFmt w:val="bullet"/>
      <w:lvlText w:val="o"/>
      <w:lvlJc w:val="left"/>
      <w:pPr>
        <w:ind w:left="2226" w:hanging="360"/>
      </w:pPr>
      <w:rPr>
        <w:rFonts w:ascii="Courier New" w:hAnsi="Courier New" w:cs="Courier New" w:hint="default"/>
      </w:rPr>
    </w:lvl>
    <w:lvl w:ilvl="2" w:tplc="04220005" w:tentative="1">
      <w:start w:val="1"/>
      <w:numFmt w:val="bullet"/>
      <w:lvlText w:val=""/>
      <w:lvlJc w:val="left"/>
      <w:pPr>
        <w:ind w:left="2946" w:hanging="360"/>
      </w:pPr>
      <w:rPr>
        <w:rFonts w:ascii="Wingdings" w:hAnsi="Wingdings" w:hint="default"/>
      </w:rPr>
    </w:lvl>
    <w:lvl w:ilvl="3" w:tplc="04220001" w:tentative="1">
      <w:start w:val="1"/>
      <w:numFmt w:val="bullet"/>
      <w:lvlText w:val=""/>
      <w:lvlJc w:val="left"/>
      <w:pPr>
        <w:ind w:left="3666" w:hanging="360"/>
      </w:pPr>
      <w:rPr>
        <w:rFonts w:ascii="Symbol" w:hAnsi="Symbol" w:hint="default"/>
      </w:rPr>
    </w:lvl>
    <w:lvl w:ilvl="4" w:tplc="04220003" w:tentative="1">
      <w:start w:val="1"/>
      <w:numFmt w:val="bullet"/>
      <w:lvlText w:val="o"/>
      <w:lvlJc w:val="left"/>
      <w:pPr>
        <w:ind w:left="4386" w:hanging="360"/>
      </w:pPr>
      <w:rPr>
        <w:rFonts w:ascii="Courier New" w:hAnsi="Courier New" w:cs="Courier New" w:hint="default"/>
      </w:rPr>
    </w:lvl>
    <w:lvl w:ilvl="5" w:tplc="04220005" w:tentative="1">
      <w:start w:val="1"/>
      <w:numFmt w:val="bullet"/>
      <w:lvlText w:val=""/>
      <w:lvlJc w:val="left"/>
      <w:pPr>
        <w:ind w:left="5106" w:hanging="360"/>
      </w:pPr>
      <w:rPr>
        <w:rFonts w:ascii="Wingdings" w:hAnsi="Wingdings" w:hint="default"/>
      </w:rPr>
    </w:lvl>
    <w:lvl w:ilvl="6" w:tplc="04220001" w:tentative="1">
      <w:start w:val="1"/>
      <w:numFmt w:val="bullet"/>
      <w:lvlText w:val=""/>
      <w:lvlJc w:val="left"/>
      <w:pPr>
        <w:ind w:left="5826" w:hanging="360"/>
      </w:pPr>
      <w:rPr>
        <w:rFonts w:ascii="Symbol" w:hAnsi="Symbol" w:hint="default"/>
      </w:rPr>
    </w:lvl>
    <w:lvl w:ilvl="7" w:tplc="04220003" w:tentative="1">
      <w:start w:val="1"/>
      <w:numFmt w:val="bullet"/>
      <w:lvlText w:val="o"/>
      <w:lvlJc w:val="left"/>
      <w:pPr>
        <w:ind w:left="6546" w:hanging="360"/>
      </w:pPr>
      <w:rPr>
        <w:rFonts w:ascii="Courier New" w:hAnsi="Courier New" w:cs="Courier New" w:hint="default"/>
      </w:rPr>
    </w:lvl>
    <w:lvl w:ilvl="8" w:tplc="04220005" w:tentative="1">
      <w:start w:val="1"/>
      <w:numFmt w:val="bullet"/>
      <w:lvlText w:val=""/>
      <w:lvlJc w:val="left"/>
      <w:pPr>
        <w:ind w:left="7266" w:hanging="360"/>
      </w:pPr>
      <w:rPr>
        <w:rFonts w:ascii="Wingdings" w:hAnsi="Wingdings" w:hint="default"/>
      </w:rPr>
    </w:lvl>
  </w:abstractNum>
  <w:abstractNum w:abstractNumId="1" w15:restartNumberingAfterBreak="0">
    <w:nsid w:val="3A6B6A5F"/>
    <w:multiLevelType w:val="hybridMultilevel"/>
    <w:tmpl w:val="FBBC0790"/>
    <w:lvl w:ilvl="0" w:tplc="898410AE">
      <w:start w:val="1"/>
      <w:numFmt w:val="bullet"/>
      <w:lvlText w:val="•"/>
      <w:lvlJc w:val="left"/>
      <w:pPr>
        <w:tabs>
          <w:tab w:val="num" w:pos="720"/>
        </w:tabs>
        <w:ind w:left="720" w:hanging="360"/>
      </w:pPr>
      <w:rPr>
        <w:rFonts w:ascii="Arial" w:hAnsi="Arial" w:hint="default"/>
      </w:rPr>
    </w:lvl>
    <w:lvl w:ilvl="1" w:tplc="627CA688" w:tentative="1">
      <w:start w:val="1"/>
      <w:numFmt w:val="bullet"/>
      <w:lvlText w:val="•"/>
      <w:lvlJc w:val="left"/>
      <w:pPr>
        <w:tabs>
          <w:tab w:val="num" w:pos="1440"/>
        </w:tabs>
        <w:ind w:left="1440" w:hanging="360"/>
      </w:pPr>
      <w:rPr>
        <w:rFonts w:ascii="Arial" w:hAnsi="Arial" w:hint="default"/>
      </w:rPr>
    </w:lvl>
    <w:lvl w:ilvl="2" w:tplc="2FEA6A28" w:tentative="1">
      <w:start w:val="1"/>
      <w:numFmt w:val="bullet"/>
      <w:lvlText w:val="•"/>
      <w:lvlJc w:val="left"/>
      <w:pPr>
        <w:tabs>
          <w:tab w:val="num" w:pos="2160"/>
        </w:tabs>
        <w:ind w:left="2160" w:hanging="360"/>
      </w:pPr>
      <w:rPr>
        <w:rFonts w:ascii="Arial" w:hAnsi="Arial" w:hint="default"/>
      </w:rPr>
    </w:lvl>
    <w:lvl w:ilvl="3" w:tplc="0CBE2676" w:tentative="1">
      <w:start w:val="1"/>
      <w:numFmt w:val="bullet"/>
      <w:lvlText w:val="•"/>
      <w:lvlJc w:val="left"/>
      <w:pPr>
        <w:tabs>
          <w:tab w:val="num" w:pos="2880"/>
        </w:tabs>
        <w:ind w:left="2880" w:hanging="360"/>
      </w:pPr>
      <w:rPr>
        <w:rFonts w:ascii="Arial" w:hAnsi="Arial" w:hint="default"/>
      </w:rPr>
    </w:lvl>
    <w:lvl w:ilvl="4" w:tplc="05A25736" w:tentative="1">
      <w:start w:val="1"/>
      <w:numFmt w:val="bullet"/>
      <w:lvlText w:val="•"/>
      <w:lvlJc w:val="left"/>
      <w:pPr>
        <w:tabs>
          <w:tab w:val="num" w:pos="3600"/>
        </w:tabs>
        <w:ind w:left="3600" w:hanging="360"/>
      </w:pPr>
      <w:rPr>
        <w:rFonts w:ascii="Arial" w:hAnsi="Arial" w:hint="default"/>
      </w:rPr>
    </w:lvl>
    <w:lvl w:ilvl="5" w:tplc="0742F182" w:tentative="1">
      <w:start w:val="1"/>
      <w:numFmt w:val="bullet"/>
      <w:lvlText w:val="•"/>
      <w:lvlJc w:val="left"/>
      <w:pPr>
        <w:tabs>
          <w:tab w:val="num" w:pos="4320"/>
        </w:tabs>
        <w:ind w:left="4320" w:hanging="360"/>
      </w:pPr>
      <w:rPr>
        <w:rFonts w:ascii="Arial" w:hAnsi="Arial" w:hint="default"/>
      </w:rPr>
    </w:lvl>
    <w:lvl w:ilvl="6" w:tplc="B6962E22" w:tentative="1">
      <w:start w:val="1"/>
      <w:numFmt w:val="bullet"/>
      <w:lvlText w:val="•"/>
      <w:lvlJc w:val="left"/>
      <w:pPr>
        <w:tabs>
          <w:tab w:val="num" w:pos="5040"/>
        </w:tabs>
        <w:ind w:left="5040" w:hanging="360"/>
      </w:pPr>
      <w:rPr>
        <w:rFonts w:ascii="Arial" w:hAnsi="Arial" w:hint="default"/>
      </w:rPr>
    </w:lvl>
    <w:lvl w:ilvl="7" w:tplc="31ECA55C" w:tentative="1">
      <w:start w:val="1"/>
      <w:numFmt w:val="bullet"/>
      <w:lvlText w:val="•"/>
      <w:lvlJc w:val="left"/>
      <w:pPr>
        <w:tabs>
          <w:tab w:val="num" w:pos="5760"/>
        </w:tabs>
        <w:ind w:left="5760" w:hanging="360"/>
      </w:pPr>
      <w:rPr>
        <w:rFonts w:ascii="Arial" w:hAnsi="Arial" w:hint="default"/>
      </w:rPr>
    </w:lvl>
    <w:lvl w:ilvl="8" w:tplc="35D8037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AC974E4"/>
    <w:multiLevelType w:val="hybridMultilevel"/>
    <w:tmpl w:val="B3A2FAEC"/>
    <w:lvl w:ilvl="0" w:tplc="B6E2B538">
      <w:start w:val="1"/>
      <w:numFmt w:val="decimal"/>
      <w:lvlText w:val="%1."/>
      <w:lvlJc w:val="left"/>
      <w:pPr>
        <w:ind w:left="927"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F363A8A"/>
    <w:multiLevelType w:val="hybridMultilevel"/>
    <w:tmpl w:val="DC9CC6AC"/>
    <w:lvl w:ilvl="0" w:tplc="21204052">
      <w:start w:val="3"/>
      <w:numFmt w:val="bullet"/>
      <w:lvlText w:val="-"/>
      <w:lvlJc w:val="left"/>
      <w:pPr>
        <w:ind w:left="1215" w:hanging="360"/>
      </w:pPr>
      <w:rPr>
        <w:rFonts w:ascii="Times New Roman" w:eastAsia="Times New Roman" w:hAnsi="Times New Roman" w:cs="Times New Roman" w:hint="default"/>
      </w:rPr>
    </w:lvl>
    <w:lvl w:ilvl="1" w:tplc="04220003" w:tentative="1">
      <w:start w:val="1"/>
      <w:numFmt w:val="bullet"/>
      <w:lvlText w:val="o"/>
      <w:lvlJc w:val="left"/>
      <w:pPr>
        <w:ind w:left="1935" w:hanging="360"/>
      </w:pPr>
      <w:rPr>
        <w:rFonts w:ascii="Courier New" w:hAnsi="Courier New" w:cs="Courier New" w:hint="default"/>
      </w:rPr>
    </w:lvl>
    <w:lvl w:ilvl="2" w:tplc="04220005" w:tentative="1">
      <w:start w:val="1"/>
      <w:numFmt w:val="bullet"/>
      <w:lvlText w:val=""/>
      <w:lvlJc w:val="left"/>
      <w:pPr>
        <w:ind w:left="2655" w:hanging="360"/>
      </w:pPr>
      <w:rPr>
        <w:rFonts w:ascii="Wingdings" w:hAnsi="Wingdings" w:hint="default"/>
      </w:rPr>
    </w:lvl>
    <w:lvl w:ilvl="3" w:tplc="04220001" w:tentative="1">
      <w:start w:val="1"/>
      <w:numFmt w:val="bullet"/>
      <w:lvlText w:val=""/>
      <w:lvlJc w:val="left"/>
      <w:pPr>
        <w:ind w:left="3375" w:hanging="360"/>
      </w:pPr>
      <w:rPr>
        <w:rFonts w:ascii="Symbol" w:hAnsi="Symbol" w:hint="default"/>
      </w:rPr>
    </w:lvl>
    <w:lvl w:ilvl="4" w:tplc="04220003" w:tentative="1">
      <w:start w:val="1"/>
      <w:numFmt w:val="bullet"/>
      <w:lvlText w:val="o"/>
      <w:lvlJc w:val="left"/>
      <w:pPr>
        <w:ind w:left="4095" w:hanging="360"/>
      </w:pPr>
      <w:rPr>
        <w:rFonts w:ascii="Courier New" w:hAnsi="Courier New" w:cs="Courier New" w:hint="default"/>
      </w:rPr>
    </w:lvl>
    <w:lvl w:ilvl="5" w:tplc="04220005" w:tentative="1">
      <w:start w:val="1"/>
      <w:numFmt w:val="bullet"/>
      <w:lvlText w:val=""/>
      <w:lvlJc w:val="left"/>
      <w:pPr>
        <w:ind w:left="4815" w:hanging="360"/>
      </w:pPr>
      <w:rPr>
        <w:rFonts w:ascii="Wingdings" w:hAnsi="Wingdings" w:hint="default"/>
      </w:rPr>
    </w:lvl>
    <w:lvl w:ilvl="6" w:tplc="04220001" w:tentative="1">
      <w:start w:val="1"/>
      <w:numFmt w:val="bullet"/>
      <w:lvlText w:val=""/>
      <w:lvlJc w:val="left"/>
      <w:pPr>
        <w:ind w:left="5535" w:hanging="360"/>
      </w:pPr>
      <w:rPr>
        <w:rFonts w:ascii="Symbol" w:hAnsi="Symbol" w:hint="default"/>
      </w:rPr>
    </w:lvl>
    <w:lvl w:ilvl="7" w:tplc="04220003" w:tentative="1">
      <w:start w:val="1"/>
      <w:numFmt w:val="bullet"/>
      <w:lvlText w:val="o"/>
      <w:lvlJc w:val="left"/>
      <w:pPr>
        <w:ind w:left="6255" w:hanging="360"/>
      </w:pPr>
      <w:rPr>
        <w:rFonts w:ascii="Courier New" w:hAnsi="Courier New" w:cs="Courier New" w:hint="default"/>
      </w:rPr>
    </w:lvl>
    <w:lvl w:ilvl="8" w:tplc="04220005" w:tentative="1">
      <w:start w:val="1"/>
      <w:numFmt w:val="bullet"/>
      <w:lvlText w:val=""/>
      <w:lvlJc w:val="left"/>
      <w:pPr>
        <w:ind w:left="6975" w:hanging="360"/>
      </w:pPr>
      <w:rPr>
        <w:rFonts w:ascii="Wingdings" w:hAnsi="Wingdings" w:hint="default"/>
      </w:rPr>
    </w:lvl>
  </w:abstractNum>
  <w:abstractNum w:abstractNumId="4" w15:restartNumberingAfterBreak="0">
    <w:nsid w:val="3F5A25ED"/>
    <w:multiLevelType w:val="hybridMultilevel"/>
    <w:tmpl w:val="65C824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F7767E0"/>
    <w:multiLevelType w:val="hybridMultilevel"/>
    <w:tmpl w:val="6B344526"/>
    <w:lvl w:ilvl="0" w:tplc="F728849A">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15:restartNumberingAfterBreak="0">
    <w:nsid w:val="442743A4"/>
    <w:multiLevelType w:val="hybridMultilevel"/>
    <w:tmpl w:val="D73EE356"/>
    <w:lvl w:ilvl="0" w:tplc="F91A24F2">
      <w:start w:val="1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50BD225F"/>
    <w:multiLevelType w:val="hybridMultilevel"/>
    <w:tmpl w:val="BD6C80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5AD233C"/>
    <w:multiLevelType w:val="hybridMultilevel"/>
    <w:tmpl w:val="78A26704"/>
    <w:lvl w:ilvl="0" w:tplc="0422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15:restartNumberingAfterBreak="0">
    <w:nsid w:val="5D886ACE"/>
    <w:multiLevelType w:val="multilevel"/>
    <w:tmpl w:val="7266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261CCE"/>
    <w:multiLevelType w:val="hybridMultilevel"/>
    <w:tmpl w:val="32AEBEB2"/>
    <w:lvl w:ilvl="0" w:tplc="6F84A3AA">
      <w:numFmt w:val="bullet"/>
      <w:lvlText w:val="-"/>
      <w:lvlJc w:val="left"/>
      <w:pPr>
        <w:ind w:left="720" w:hanging="360"/>
      </w:pPr>
      <w:rPr>
        <w:rFonts w:ascii="Calibri" w:eastAsiaTheme="minorHAnsi"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66772C12"/>
    <w:multiLevelType w:val="multilevel"/>
    <w:tmpl w:val="744885E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68F53D3"/>
    <w:multiLevelType w:val="hybridMultilevel"/>
    <w:tmpl w:val="F7A05980"/>
    <w:lvl w:ilvl="0" w:tplc="04220001">
      <w:start w:val="1"/>
      <w:numFmt w:val="bullet"/>
      <w:lvlText w:val=""/>
      <w:lvlJc w:val="left"/>
      <w:pPr>
        <w:ind w:left="810" w:hanging="360"/>
      </w:pPr>
      <w:rPr>
        <w:rFonts w:ascii="Symbol" w:hAnsi="Symbol"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13" w15:restartNumberingAfterBreak="0">
    <w:nsid w:val="6E405423"/>
    <w:multiLevelType w:val="multilevel"/>
    <w:tmpl w:val="45CAD51C"/>
    <w:lvl w:ilvl="0">
      <w:numFmt w:val="bullet"/>
      <w:lvlText w:val="-"/>
      <w:lvlJc w:val="left"/>
      <w:pPr>
        <w:tabs>
          <w:tab w:val="num" w:pos="0"/>
        </w:tabs>
        <w:ind w:left="1068" w:hanging="360"/>
      </w:pPr>
      <w:rPr>
        <w:rFonts w:ascii="Times New Roman" w:hAnsi="Times New Roman" w:cs="Times New Roman"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4" w15:restartNumberingAfterBreak="0">
    <w:nsid w:val="73DE5CCF"/>
    <w:multiLevelType w:val="hybridMultilevel"/>
    <w:tmpl w:val="33862790"/>
    <w:lvl w:ilvl="0" w:tplc="3D66C6A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B610FB2"/>
    <w:multiLevelType w:val="hybridMultilevel"/>
    <w:tmpl w:val="5442D27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6" w15:restartNumberingAfterBreak="0">
    <w:nsid w:val="7FCA4AC2"/>
    <w:multiLevelType w:val="hybridMultilevel"/>
    <w:tmpl w:val="C37C1112"/>
    <w:lvl w:ilvl="0" w:tplc="07F811D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3"/>
  </w:num>
  <w:num w:numId="8">
    <w:abstractNumId w:val="12"/>
  </w:num>
  <w:num w:numId="9">
    <w:abstractNumId w:val="7"/>
  </w:num>
  <w:num w:numId="10">
    <w:abstractNumId w:val="0"/>
  </w:num>
  <w:num w:numId="11">
    <w:abstractNumId w:val="4"/>
  </w:num>
  <w:num w:numId="12">
    <w:abstractNumId w:val="14"/>
  </w:num>
  <w:num w:numId="13">
    <w:abstractNumId w:val="16"/>
  </w:num>
  <w:num w:numId="14">
    <w:abstractNumId w:val="11"/>
  </w:num>
  <w:num w:numId="15">
    <w:abstractNumId w:val="15"/>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C93"/>
    <w:rsid w:val="00023073"/>
    <w:rsid w:val="00036198"/>
    <w:rsid w:val="00071D90"/>
    <w:rsid w:val="00087623"/>
    <w:rsid w:val="000B0CD7"/>
    <w:rsid w:val="000E288B"/>
    <w:rsid w:val="0010697E"/>
    <w:rsid w:val="00126986"/>
    <w:rsid w:val="001527B0"/>
    <w:rsid w:val="00171E6D"/>
    <w:rsid w:val="00176951"/>
    <w:rsid w:val="00176A3C"/>
    <w:rsid w:val="001902E4"/>
    <w:rsid w:val="001B7EE9"/>
    <w:rsid w:val="001D6C93"/>
    <w:rsid w:val="00280502"/>
    <w:rsid w:val="002B6037"/>
    <w:rsid w:val="002C37C3"/>
    <w:rsid w:val="002C4214"/>
    <w:rsid w:val="00325C5D"/>
    <w:rsid w:val="003B4A3B"/>
    <w:rsid w:val="003D6B4D"/>
    <w:rsid w:val="0040385A"/>
    <w:rsid w:val="0041350F"/>
    <w:rsid w:val="00433871"/>
    <w:rsid w:val="00440B02"/>
    <w:rsid w:val="00451520"/>
    <w:rsid w:val="00455F5E"/>
    <w:rsid w:val="004A05FF"/>
    <w:rsid w:val="00517EB0"/>
    <w:rsid w:val="0054551D"/>
    <w:rsid w:val="005E54F2"/>
    <w:rsid w:val="005E7496"/>
    <w:rsid w:val="00696A57"/>
    <w:rsid w:val="006F3B0B"/>
    <w:rsid w:val="007302A5"/>
    <w:rsid w:val="00775767"/>
    <w:rsid w:val="007D6646"/>
    <w:rsid w:val="007E3434"/>
    <w:rsid w:val="0081584A"/>
    <w:rsid w:val="00826E46"/>
    <w:rsid w:val="0083016E"/>
    <w:rsid w:val="008327F4"/>
    <w:rsid w:val="00881BD9"/>
    <w:rsid w:val="008C1066"/>
    <w:rsid w:val="008D6CE4"/>
    <w:rsid w:val="00925AA0"/>
    <w:rsid w:val="009275AC"/>
    <w:rsid w:val="00935526"/>
    <w:rsid w:val="009A34B5"/>
    <w:rsid w:val="009C6C80"/>
    <w:rsid w:val="009D693C"/>
    <w:rsid w:val="00A1455F"/>
    <w:rsid w:val="00A205A7"/>
    <w:rsid w:val="00A51C8B"/>
    <w:rsid w:val="00A61BED"/>
    <w:rsid w:val="00A74BFF"/>
    <w:rsid w:val="00A758EA"/>
    <w:rsid w:val="00A80413"/>
    <w:rsid w:val="00AA1DC3"/>
    <w:rsid w:val="00B30F5E"/>
    <w:rsid w:val="00B31FB0"/>
    <w:rsid w:val="00B921F0"/>
    <w:rsid w:val="00BF4607"/>
    <w:rsid w:val="00C02A81"/>
    <w:rsid w:val="00C22723"/>
    <w:rsid w:val="00C7751D"/>
    <w:rsid w:val="00C92368"/>
    <w:rsid w:val="00C95A25"/>
    <w:rsid w:val="00CE5D3A"/>
    <w:rsid w:val="00D01DC9"/>
    <w:rsid w:val="00D32DE1"/>
    <w:rsid w:val="00DA7394"/>
    <w:rsid w:val="00DB7B69"/>
    <w:rsid w:val="00DE03A0"/>
    <w:rsid w:val="00DE43CD"/>
    <w:rsid w:val="00DF78DD"/>
    <w:rsid w:val="00E05267"/>
    <w:rsid w:val="00E72D00"/>
    <w:rsid w:val="00EA0B78"/>
    <w:rsid w:val="00EA55A7"/>
    <w:rsid w:val="00EB72EB"/>
    <w:rsid w:val="00EC1408"/>
    <w:rsid w:val="00EE6D65"/>
    <w:rsid w:val="00F06D62"/>
    <w:rsid w:val="00F47E65"/>
    <w:rsid w:val="00F668D4"/>
    <w:rsid w:val="00F72152"/>
    <w:rsid w:val="00FE1CB4"/>
    <w:rsid w:val="00FF7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D1B8D5-3A4A-4752-93B5-E6DDD413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74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6C93"/>
    <w:pPr>
      <w:spacing w:after="0" w:line="240" w:lineRule="auto"/>
      <w:ind w:left="708"/>
    </w:pPr>
    <w:rPr>
      <w:rFonts w:ascii="Times New Roman" w:eastAsia="Times New Roman" w:hAnsi="Times New Roman" w:cs="Times New Roman"/>
      <w:sz w:val="24"/>
      <w:szCs w:val="24"/>
    </w:rPr>
  </w:style>
  <w:style w:type="paragraph" w:styleId="a4">
    <w:name w:val="Normal (Web)"/>
    <w:basedOn w:val="a"/>
    <w:uiPriority w:val="99"/>
    <w:semiHidden/>
    <w:unhideWhenUsed/>
    <w:rsid w:val="001D6C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35526"/>
    <w:rPr>
      <w:b/>
      <w:bCs/>
    </w:rPr>
  </w:style>
  <w:style w:type="paragraph" w:styleId="a6">
    <w:name w:val="No Spacing"/>
    <w:basedOn w:val="a"/>
    <w:uiPriority w:val="1"/>
    <w:qFormat/>
    <w:rsid w:val="00280502"/>
    <w:pPr>
      <w:suppressAutoHyphens/>
      <w:spacing w:after="0" w:line="240" w:lineRule="auto"/>
    </w:pPr>
    <w:rPr>
      <w:rFonts w:eastAsiaTheme="minorHAnsi"/>
      <w:lang w:val="uk-UA" w:eastAsia="en-US"/>
    </w:rPr>
  </w:style>
  <w:style w:type="paragraph" w:styleId="a7">
    <w:name w:val="Balloon Text"/>
    <w:basedOn w:val="a"/>
    <w:link w:val="a8"/>
    <w:uiPriority w:val="99"/>
    <w:semiHidden/>
    <w:unhideWhenUsed/>
    <w:rsid w:val="004135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350F"/>
    <w:rPr>
      <w:rFonts w:ascii="Tahoma" w:hAnsi="Tahoma" w:cs="Tahoma"/>
      <w:sz w:val="16"/>
      <w:szCs w:val="16"/>
    </w:rPr>
  </w:style>
  <w:style w:type="table" w:styleId="a9">
    <w:name w:val="Table Grid"/>
    <w:basedOn w:val="a1"/>
    <w:uiPriority w:val="59"/>
    <w:rsid w:val="006F3B0B"/>
    <w:pPr>
      <w:suppressAutoHyphens/>
      <w:spacing w:after="0" w:line="240" w:lineRule="auto"/>
    </w:pPr>
    <w:rPr>
      <w:rFonts w:eastAsiaTheme="minorHAnsi"/>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46">
    <w:name w:val="st46"/>
    <w:uiPriority w:val="99"/>
    <w:qFormat/>
    <w:rsid w:val="0054551D"/>
    <w:rPr>
      <w:i/>
      <w:iCs/>
      <w:color w:val="000000"/>
    </w:rPr>
  </w:style>
  <w:style w:type="paragraph" w:customStyle="1" w:styleId="Standard">
    <w:name w:val="Standard"/>
    <w:rsid w:val="00023073"/>
    <w:pPr>
      <w:suppressAutoHyphens/>
      <w:autoSpaceDN w:val="0"/>
      <w:spacing w:after="160" w:line="256" w:lineRule="auto"/>
      <w:textAlignment w:val="baseline"/>
    </w:pPr>
    <w:rPr>
      <w:rFonts w:ascii="Calibri" w:eastAsia="Calibri" w:hAnsi="Calibri" w:cs="F"/>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44458">
      <w:bodyDiv w:val="1"/>
      <w:marLeft w:val="0"/>
      <w:marRight w:val="0"/>
      <w:marTop w:val="0"/>
      <w:marBottom w:val="0"/>
      <w:divBdr>
        <w:top w:val="none" w:sz="0" w:space="0" w:color="auto"/>
        <w:left w:val="none" w:sz="0" w:space="0" w:color="auto"/>
        <w:bottom w:val="none" w:sz="0" w:space="0" w:color="auto"/>
        <w:right w:val="none" w:sz="0" w:space="0" w:color="auto"/>
      </w:divBdr>
    </w:div>
    <w:div w:id="291785413">
      <w:bodyDiv w:val="1"/>
      <w:marLeft w:val="0"/>
      <w:marRight w:val="0"/>
      <w:marTop w:val="0"/>
      <w:marBottom w:val="0"/>
      <w:divBdr>
        <w:top w:val="none" w:sz="0" w:space="0" w:color="auto"/>
        <w:left w:val="none" w:sz="0" w:space="0" w:color="auto"/>
        <w:bottom w:val="none" w:sz="0" w:space="0" w:color="auto"/>
        <w:right w:val="none" w:sz="0" w:space="0" w:color="auto"/>
      </w:divBdr>
    </w:div>
    <w:div w:id="325282252">
      <w:bodyDiv w:val="1"/>
      <w:marLeft w:val="0"/>
      <w:marRight w:val="0"/>
      <w:marTop w:val="0"/>
      <w:marBottom w:val="0"/>
      <w:divBdr>
        <w:top w:val="none" w:sz="0" w:space="0" w:color="auto"/>
        <w:left w:val="none" w:sz="0" w:space="0" w:color="auto"/>
        <w:bottom w:val="none" w:sz="0" w:space="0" w:color="auto"/>
        <w:right w:val="none" w:sz="0" w:space="0" w:color="auto"/>
      </w:divBdr>
    </w:div>
    <w:div w:id="478810212">
      <w:bodyDiv w:val="1"/>
      <w:marLeft w:val="0"/>
      <w:marRight w:val="0"/>
      <w:marTop w:val="0"/>
      <w:marBottom w:val="0"/>
      <w:divBdr>
        <w:top w:val="none" w:sz="0" w:space="0" w:color="auto"/>
        <w:left w:val="none" w:sz="0" w:space="0" w:color="auto"/>
        <w:bottom w:val="none" w:sz="0" w:space="0" w:color="auto"/>
        <w:right w:val="none" w:sz="0" w:space="0" w:color="auto"/>
      </w:divBdr>
    </w:div>
    <w:div w:id="504710514">
      <w:bodyDiv w:val="1"/>
      <w:marLeft w:val="0"/>
      <w:marRight w:val="0"/>
      <w:marTop w:val="0"/>
      <w:marBottom w:val="0"/>
      <w:divBdr>
        <w:top w:val="none" w:sz="0" w:space="0" w:color="auto"/>
        <w:left w:val="none" w:sz="0" w:space="0" w:color="auto"/>
        <w:bottom w:val="none" w:sz="0" w:space="0" w:color="auto"/>
        <w:right w:val="none" w:sz="0" w:space="0" w:color="auto"/>
      </w:divBdr>
    </w:div>
    <w:div w:id="524829343">
      <w:bodyDiv w:val="1"/>
      <w:marLeft w:val="0"/>
      <w:marRight w:val="0"/>
      <w:marTop w:val="0"/>
      <w:marBottom w:val="0"/>
      <w:divBdr>
        <w:top w:val="none" w:sz="0" w:space="0" w:color="auto"/>
        <w:left w:val="none" w:sz="0" w:space="0" w:color="auto"/>
        <w:bottom w:val="none" w:sz="0" w:space="0" w:color="auto"/>
        <w:right w:val="none" w:sz="0" w:space="0" w:color="auto"/>
      </w:divBdr>
      <w:divsChild>
        <w:div w:id="226302759">
          <w:marLeft w:val="274"/>
          <w:marRight w:val="0"/>
          <w:marTop w:val="150"/>
          <w:marBottom w:val="0"/>
          <w:divBdr>
            <w:top w:val="none" w:sz="0" w:space="0" w:color="auto"/>
            <w:left w:val="none" w:sz="0" w:space="0" w:color="auto"/>
            <w:bottom w:val="none" w:sz="0" w:space="0" w:color="auto"/>
            <w:right w:val="none" w:sz="0" w:space="0" w:color="auto"/>
          </w:divBdr>
        </w:div>
        <w:div w:id="1472865274">
          <w:marLeft w:val="274"/>
          <w:marRight w:val="0"/>
          <w:marTop w:val="150"/>
          <w:marBottom w:val="0"/>
          <w:divBdr>
            <w:top w:val="none" w:sz="0" w:space="0" w:color="auto"/>
            <w:left w:val="none" w:sz="0" w:space="0" w:color="auto"/>
            <w:bottom w:val="none" w:sz="0" w:space="0" w:color="auto"/>
            <w:right w:val="none" w:sz="0" w:space="0" w:color="auto"/>
          </w:divBdr>
        </w:div>
        <w:div w:id="2043313399">
          <w:marLeft w:val="274"/>
          <w:marRight w:val="0"/>
          <w:marTop w:val="150"/>
          <w:marBottom w:val="0"/>
          <w:divBdr>
            <w:top w:val="none" w:sz="0" w:space="0" w:color="auto"/>
            <w:left w:val="none" w:sz="0" w:space="0" w:color="auto"/>
            <w:bottom w:val="none" w:sz="0" w:space="0" w:color="auto"/>
            <w:right w:val="none" w:sz="0" w:space="0" w:color="auto"/>
          </w:divBdr>
        </w:div>
        <w:div w:id="1167985171">
          <w:marLeft w:val="274"/>
          <w:marRight w:val="0"/>
          <w:marTop w:val="150"/>
          <w:marBottom w:val="0"/>
          <w:divBdr>
            <w:top w:val="none" w:sz="0" w:space="0" w:color="auto"/>
            <w:left w:val="none" w:sz="0" w:space="0" w:color="auto"/>
            <w:bottom w:val="none" w:sz="0" w:space="0" w:color="auto"/>
            <w:right w:val="none" w:sz="0" w:space="0" w:color="auto"/>
          </w:divBdr>
        </w:div>
        <w:div w:id="170609509">
          <w:marLeft w:val="274"/>
          <w:marRight w:val="0"/>
          <w:marTop w:val="150"/>
          <w:marBottom w:val="0"/>
          <w:divBdr>
            <w:top w:val="none" w:sz="0" w:space="0" w:color="auto"/>
            <w:left w:val="none" w:sz="0" w:space="0" w:color="auto"/>
            <w:bottom w:val="none" w:sz="0" w:space="0" w:color="auto"/>
            <w:right w:val="none" w:sz="0" w:space="0" w:color="auto"/>
          </w:divBdr>
        </w:div>
        <w:div w:id="1436025589">
          <w:marLeft w:val="274"/>
          <w:marRight w:val="0"/>
          <w:marTop w:val="150"/>
          <w:marBottom w:val="0"/>
          <w:divBdr>
            <w:top w:val="none" w:sz="0" w:space="0" w:color="auto"/>
            <w:left w:val="none" w:sz="0" w:space="0" w:color="auto"/>
            <w:bottom w:val="none" w:sz="0" w:space="0" w:color="auto"/>
            <w:right w:val="none" w:sz="0" w:space="0" w:color="auto"/>
          </w:divBdr>
        </w:div>
        <w:div w:id="448820422">
          <w:marLeft w:val="274"/>
          <w:marRight w:val="0"/>
          <w:marTop w:val="150"/>
          <w:marBottom w:val="0"/>
          <w:divBdr>
            <w:top w:val="none" w:sz="0" w:space="0" w:color="auto"/>
            <w:left w:val="none" w:sz="0" w:space="0" w:color="auto"/>
            <w:bottom w:val="none" w:sz="0" w:space="0" w:color="auto"/>
            <w:right w:val="none" w:sz="0" w:space="0" w:color="auto"/>
          </w:divBdr>
        </w:div>
        <w:div w:id="176701441">
          <w:marLeft w:val="274"/>
          <w:marRight w:val="0"/>
          <w:marTop w:val="150"/>
          <w:marBottom w:val="0"/>
          <w:divBdr>
            <w:top w:val="none" w:sz="0" w:space="0" w:color="auto"/>
            <w:left w:val="none" w:sz="0" w:space="0" w:color="auto"/>
            <w:bottom w:val="none" w:sz="0" w:space="0" w:color="auto"/>
            <w:right w:val="none" w:sz="0" w:space="0" w:color="auto"/>
          </w:divBdr>
        </w:div>
        <w:div w:id="1039672999">
          <w:marLeft w:val="274"/>
          <w:marRight w:val="0"/>
          <w:marTop w:val="150"/>
          <w:marBottom w:val="0"/>
          <w:divBdr>
            <w:top w:val="none" w:sz="0" w:space="0" w:color="auto"/>
            <w:left w:val="none" w:sz="0" w:space="0" w:color="auto"/>
            <w:bottom w:val="none" w:sz="0" w:space="0" w:color="auto"/>
            <w:right w:val="none" w:sz="0" w:space="0" w:color="auto"/>
          </w:divBdr>
        </w:div>
        <w:div w:id="1427191152">
          <w:marLeft w:val="274"/>
          <w:marRight w:val="0"/>
          <w:marTop w:val="150"/>
          <w:marBottom w:val="0"/>
          <w:divBdr>
            <w:top w:val="none" w:sz="0" w:space="0" w:color="auto"/>
            <w:left w:val="none" w:sz="0" w:space="0" w:color="auto"/>
            <w:bottom w:val="none" w:sz="0" w:space="0" w:color="auto"/>
            <w:right w:val="none" w:sz="0" w:space="0" w:color="auto"/>
          </w:divBdr>
        </w:div>
      </w:divsChild>
    </w:div>
    <w:div w:id="738014754">
      <w:bodyDiv w:val="1"/>
      <w:marLeft w:val="0"/>
      <w:marRight w:val="0"/>
      <w:marTop w:val="0"/>
      <w:marBottom w:val="0"/>
      <w:divBdr>
        <w:top w:val="none" w:sz="0" w:space="0" w:color="auto"/>
        <w:left w:val="none" w:sz="0" w:space="0" w:color="auto"/>
        <w:bottom w:val="none" w:sz="0" w:space="0" w:color="auto"/>
        <w:right w:val="none" w:sz="0" w:space="0" w:color="auto"/>
      </w:divBdr>
    </w:div>
    <w:div w:id="793524042">
      <w:bodyDiv w:val="1"/>
      <w:marLeft w:val="0"/>
      <w:marRight w:val="0"/>
      <w:marTop w:val="0"/>
      <w:marBottom w:val="0"/>
      <w:divBdr>
        <w:top w:val="none" w:sz="0" w:space="0" w:color="auto"/>
        <w:left w:val="none" w:sz="0" w:space="0" w:color="auto"/>
        <w:bottom w:val="none" w:sz="0" w:space="0" w:color="auto"/>
        <w:right w:val="none" w:sz="0" w:space="0" w:color="auto"/>
      </w:divBdr>
    </w:div>
    <w:div w:id="1118523292">
      <w:bodyDiv w:val="1"/>
      <w:marLeft w:val="0"/>
      <w:marRight w:val="0"/>
      <w:marTop w:val="0"/>
      <w:marBottom w:val="0"/>
      <w:divBdr>
        <w:top w:val="none" w:sz="0" w:space="0" w:color="auto"/>
        <w:left w:val="none" w:sz="0" w:space="0" w:color="auto"/>
        <w:bottom w:val="none" w:sz="0" w:space="0" w:color="auto"/>
        <w:right w:val="none" w:sz="0" w:space="0" w:color="auto"/>
      </w:divBdr>
    </w:div>
    <w:div w:id="1253199846">
      <w:bodyDiv w:val="1"/>
      <w:marLeft w:val="0"/>
      <w:marRight w:val="0"/>
      <w:marTop w:val="0"/>
      <w:marBottom w:val="0"/>
      <w:divBdr>
        <w:top w:val="none" w:sz="0" w:space="0" w:color="auto"/>
        <w:left w:val="none" w:sz="0" w:space="0" w:color="auto"/>
        <w:bottom w:val="none" w:sz="0" w:space="0" w:color="auto"/>
        <w:right w:val="none" w:sz="0" w:space="0" w:color="auto"/>
      </w:divBdr>
    </w:div>
    <w:div w:id="1504130839">
      <w:bodyDiv w:val="1"/>
      <w:marLeft w:val="0"/>
      <w:marRight w:val="0"/>
      <w:marTop w:val="0"/>
      <w:marBottom w:val="0"/>
      <w:divBdr>
        <w:top w:val="none" w:sz="0" w:space="0" w:color="auto"/>
        <w:left w:val="none" w:sz="0" w:space="0" w:color="auto"/>
        <w:bottom w:val="none" w:sz="0" w:space="0" w:color="auto"/>
        <w:right w:val="none" w:sz="0" w:space="0" w:color="auto"/>
      </w:divBdr>
    </w:div>
    <w:div w:id="1768379409">
      <w:bodyDiv w:val="1"/>
      <w:marLeft w:val="0"/>
      <w:marRight w:val="0"/>
      <w:marTop w:val="0"/>
      <w:marBottom w:val="0"/>
      <w:divBdr>
        <w:top w:val="none" w:sz="0" w:space="0" w:color="auto"/>
        <w:left w:val="none" w:sz="0" w:space="0" w:color="auto"/>
        <w:bottom w:val="none" w:sz="0" w:space="0" w:color="auto"/>
        <w:right w:val="none" w:sz="0" w:space="0" w:color="auto"/>
      </w:divBdr>
    </w:div>
    <w:div w:id="1911958425">
      <w:bodyDiv w:val="1"/>
      <w:marLeft w:val="0"/>
      <w:marRight w:val="0"/>
      <w:marTop w:val="0"/>
      <w:marBottom w:val="0"/>
      <w:divBdr>
        <w:top w:val="none" w:sz="0" w:space="0" w:color="auto"/>
        <w:left w:val="none" w:sz="0" w:space="0" w:color="auto"/>
        <w:bottom w:val="none" w:sz="0" w:space="0" w:color="auto"/>
        <w:right w:val="none" w:sz="0" w:space="0" w:color="auto"/>
      </w:divBdr>
    </w:div>
    <w:div w:id="1986859369">
      <w:bodyDiv w:val="1"/>
      <w:marLeft w:val="0"/>
      <w:marRight w:val="0"/>
      <w:marTop w:val="0"/>
      <w:marBottom w:val="0"/>
      <w:divBdr>
        <w:top w:val="none" w:sz="0" w:space="0" w:color="auto"/>
        <w:left w:val="none" w:sz="0" w:space="0" w:color="auto"/>
        <w:bottom w:val="none" w:sz="0" w:space="0" w:color="auto"/>
        <w:right w:val="none" w:sz="0" w:space="0" w:color="auto"/>
      </w:divBdr>
    </w:div>
    <w:div w:id="2052344124">
      <w:bodyDiv w:val="1"/>
      <w:marLeft w:val="0"/>
      <w:marRight w:val="0"/>
      <w:marTop w:val="0"/>
      <w:marBottom w:val="0"/>
      <w:divBdr>
        <w:top w:val="none" w:sz="0" w:space="0" w:color="auto"/>
        <w:left w:val="none" w:sz="0" w:space="0" w:color="auto"/>
        <w:bottom w:val="none" w:sz="0" w:space="0" w:color="auto"/>
        <w:right w:val="none" w:sz="0" w:space="0" w:color="auto"/>
      </w:divBdr>
    </w:div>
    <w:div w:id="2064015070">
      <w:bodyDiv w:val="1"/>
      <w:marLeft w:val="0"/>
      <w:marRight w:val="0"/>
      <w:marTop w:val="0"/>
      <w:marBottom w:val="0"/>
      <w:divBdr>
        <w:top w:val="none" w:sz="0" w:space="0" w:color="auto"/>
        <w:left w:val="none" w:sz="0" w:space="0" w:color="auto"/>
        <w:bottom w:val="none" w:sz="0" w:space="0" w:color="auto"/>
        <w:right w:val="none" w:sz="0" w:space="0" w:color="auto"/>
      </w:divBdr>
    </w:div>
    <w:div w:id="214214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lushcity.gov.ua/kmr/department/knp-kaluskij-miskij-centr-pervinnoyi-mediko-sanitarnoyi-dopomogi" TargetMode="External"/><Relationship Id="rId13" Type="http://schemas.openxmlformats.org/officeDocument/2006/relationships/chart" Target="charts/chart1.xml"/><Relationship Id="rId18" Type="http://schemas.openxmlformats.org/officeDocument/2006/relationships/chart" Target="charts/chart4.xml"/><Relationship Id="rId26"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hyperlink" Target="https://kalushcity.gov.ua/kmr/department/knp-crl-kaluskoyi-miskoyi-ta-rajonnoyi-rad-ivano-frankivskoyi-oblasti" TargetMode="External"/><Relationship Id="rId12" Type="http://schemas.openxmlformats.org/officeDocument/2006/relationships/hyperlink" Target="https://kalushcity.gov.ua/kmr/department/knp-crl-kaluskoyi-miskoyi-ta-rajonnoyi-rad-ivano-frankivskoyi-oblasti" TargetMode="External"/><Relationship Id="rId17" Type="http://schemas.openxmlformats.org/officeDocument/2006/relationships/hyperlink" Target="https://kalushcity.gov.ua/kmr/department/knp-kaluskij-miskij-centr-pervinnoyi-mediko-sanitarnoyi-dopomogi" TargetMode="External"/><Relationship Id="rId25" Type="http://schemas.openxmlformats.org/officeDocument/2006/relationships/hyperlink" Target="https://kalushcity.gov.ua/kmr/department/knp-kaluskij-miskij-centr-pervinnoyi-mediko-sanitarnoyi-dopomogi" TargetMode="External"/><Relationship Id="rId2" Type="http://schemas.openxmlformats.org/officeDocument/2006/relationships/numbering" Target="numbering.xml"/><Relationship Id="rId16" Type="http://schemas.openxmlformats.org/officeDocument/2006/relationships/hyperlink" Target="https://kalushcity.gov.ua/kmr/department/knp-crl-kaluskoyi-miskoyi-ta-rajonnoyi-rad-ivano-frankivskoyi-oblasti" TargetMode="External"/><Relationship Id="rId20" Type="http://schemas.openxmlformats.org/officeDocument/2006/relationships/hyperlink" Target="https://kalushcity.gov.ua/kmr/department/knp-kaluskij-miskij-centr-pervinnoyi-mediko-sanitarnoyi-dopomogi"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hyperlink" Target="https://kalushcity.gov.ua/kmr/department/knp-crl-kaluskoyi-miskoyi-ta-rajonnoyi-rad-ivano-frankivskoyi-oblasti"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hyperlink" Target="https://kalushcity.gov.ua/kmr/department/knp-stomatologichna-poliklinika-kaluskoyi-miskoyi-radi" TargetMode="External"/><Relationship Id="rId19" Type="http://schemas.openxmlformats.org/officeDocument/2006/relationships/hyperlink" Target="https://kalushcity.gov.ua/kmr/department/knp-crl-kaluskoyi-miskoyi-ta-rajonnoyi-rad-ivano-frankivskoyi-oblasti" TargetMode="External"/><Relationship Id="rId4" Type="http://schemas.openxmlformats.org/officeDocument/2006/relationships/settings" Target="settings.xml"/><Relationship Id="rId9" Type="http://schemas.openxmlformats.org/officeDocument/2006/relationships/hyperlink" Target="https://kalushcity.gov.ua/kmr/department/knp-kaluska-miska-likarnya-kaluskoyi-miskoyi-radi" TargetMode="External"/><Relationship Id="rId14" Type="http://schemas.openxmlformats.org/officeDocument/2006/relationships/chart" Target="charts/chart2.xml"/><Relationship Id="rId22" Type="http://schemas.openxmlformats.org/officeDocument/2006/relationships/image" Target="media/image3.pn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uk-UA"/>
              <a:t>Динаміка росту кількості пролікованих пацієнтів за період 2021-2024рр.</a:t>
            </a:r>
          </a:p>
        </c:rich>
      </c:tx>
      <c:layout>
        <c:manualLayout>
          <c:xMode val="edge"/>
          <c:yMode val="edge"/>
          <c:x val="0.152567681620464"/>
          <c:y val="7.7776506919821596E-3"/>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uk-UA"/>
        </a:p>
      </c:txPr>
    </c:title>
    <c:autoTitleDeleted val="0"/>
    <c:plotArea>
      <c:layout/>
      <c:barChart>
        <c:barDir val="col"/>
        <c:grouping val="clustered"/>
        <c:varyColors val="0"/>
        <c:ser>
          <c:idx val="0"/>
          <c:order val="0"/>
          <c:tx>
            <c:strRef>
              <c:f>Аркуш1!$B$1</c:f>
              <c:strCache>
                <c:ptCount val="1"/>
                <c:pt idx="0">
                  <c:v>Серія1</c:v>
                </c:pt>
              </c:strCache>
            </c:strRef>
          </c:tx>
          <c:spPr>
            <a:solidFill>
              <a:schemeClr val="accent1">
                <a:alpha val="85000"/>
              </a:schemeClr>
            </a:solidFill>
            <a:ln w="9525" cap="flat" cmpd="sng" algn="ctr">
              <a:solidFill>
                <a:schemeClr val="lt1">
                  <a:alpha val="50000"/>
                </a:schemeClr>
              </a:solidFill>
              <a:round/>
            </a:ln>
            <a:effectLst/>
          </c:spPr>
          <c:invertIfNegative val="0"/>
          <c:dLbls>
            <c:numFmt formatCode="\ * #,##0.00\ ;\ * \(#,##0.00\);\ * \-#\ ;\ @\ "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uk-UA"/>
              </a:p>
            </c:txPr>
            <c:dLblPos val="in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Аркуш1!$A$2:$A$5</c:f>
              <c:numCache>
                <c:formatCode>General</c:formatCode>
                <c:ptCount val="4"/>
                <c:pt idx="0">
                  <c:v>2021</c:v>
                </c:pt>
                <c:pt idx="1">
                  <c:v>2022</c:v>
                </c:pt>
                <c:pt idx="2">
                  <c:v>2023</c:v>
                </c:pt>
                <c:pt idx="3">
                  <c:v>2024</c:v>
                </c:pt>
              </c:numCache>
            </c:numRef>
          </c:cat>
          <c:val>
            <c:numRef>
              <c:f>Аркуш1!$B$2:$B$5</c:f>
              <c:numCache>
                <c:formatCode>General</c:formatCode>
                <c:ptCount val="4"/>
                <c:pt idx="0">
                  <c:v>13579</c:v>
                </c:pt>
                <c:pt idx="1">
                  <c:v>13726</c:v>
                </c:pt>
                <c:pt idx="2">
                  <c:v>15418</c:v>
                </c:pt>
                <c:pt idx="3">
                  <c:v>16436</c:v>
                </c:pt>
              </c:numCache>
            </c:numRef>
          </c:val>
          <c:extLst>
            <c:ext xmlns:c16="http://schemas.microsoft.com/office/drawing/2014/chart" uri="{C3380CC4-5D6E-409C-BE32-E72D297353CC}">
              <c16:uniqueId val="{00000000-76EE-464B-85C5-A360DD7DD1D5}"/>
            </c:ext>
          </c:extLst>
        </c:ser>
        <c:dLbls>
          <c:dLblPos val="inEnd"/>
          <c:showLegendKey val="0"/>
          <c:showVal val="1"/>
          <c:showCatName val="0"/>
          <c:showSerName val="0"/>
          <c:showPercent val="0"/>
          <c:showBubbleSize val="0"/>
        </c:dLbls>
        <c:gapWidth val="65"/>
        <c:axId val="-388770112"/>
        <c:axId val="-388767936"/>
      </c:barChart>
      <c:catAx>
        <c:axId val="-388770112"/>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uk-UA"/>
                  <a:t>Період, роки</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uk-UA"/>
            </a:p>
          </c:txPr>
        </c:title>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uk-UA"/>
          </a:p>
        </c:txPr>
        <c:crossAx val="-388767936"/>
        <c:crosses val="autoZero"/>
        <c:auto val="1"/>
        <c:lblAlgn val="ctr"/>
        <c:lblOffset val="100"/>
        <c:noMultiLvlLbl val="0"/>
      </c:catAx>
      <c:valAx>
        <c:axId val="-388767936"/>
        <c:scaling>
          <c:orientation val="minMax"/>
          <c:max val="17000"/>
          <c:min val="10000"/>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uk-UA"/>
                  <a:t>Кількість пролікованих пацієнтів, чол.</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uk-UA"/>
            </a:p>
          </c:txPr>
        </c:title>
        <c:numFmt formatCode="General" sourceLinked="1"/>
        <c:majorTickMark val="none"/>
        <c:minorTickMark val="none"/>
        <c:tickLblPos val="nextTo"/>
        <c:crossAx val="-388770112"/>
        <c:crosses val="autoZero"/>
        <c:crossBetween val="between"/>
      </c:valAx>
      <c:spPr>
        <a:noFill/>
        <a:ln>
          <a:noFill/>
        </a:ln>
        <a:effectLst/>
      </c:spPr>
    </c:plotArea>
    <c:plotVisOnly val="1"/>
    <c:dispBlanksAs val="gap"/>
    <c:showDLblsOverMax val="1"/>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uk-UA"/>
              <a:t>Структура видатків КНП "Калуська ЦРЛ" за 2024 рік</a:t>
            </a:r>
          </a:p>
        </c:rich>
      </c:tx>
      <c:layout>
        <c:manualLayout>
          <c:xMode val="edge"/>
          <c:yMode val="edge"/>
          <c:x val="0.17478526885515899"/>
          <c:y val="1.47522935779817E-2"/>
        </c:manualLayout>
      </c:layout>
      <c:overlay val="0"/>
      <c:spPr>
        <a:noFill/>
        <a:ln>
          <a:noFill/>
        </a:ln>
        <a:effectLst/>
      </c:spPr>
    </c:title>
    <c:autoTitleDeleted val="0"/>
    <c:plotArea>
      <c:layout>
        <c:manualLayout>
          <c:layoutTarget val="inner"/>
          <c:xMode val="edge"/>
          <c:yMode val="edge"/>
          <c:x val="0.17887500000000001"/>
          <c:y val="0.133888888888889"/>
          <c:w val="0.59762499999999996"/>
          <c:h val="0.84511111111111104"/>
        </c:manualLayout>
      </c:layout>
      <c:pieChart>
        <c:varyColors val="1"/>
        <c:ser>
          <c:idx val="0"/>
          <c:order val="0"/>
          <c:tx>
            <c:strRef>
              <c:f>Аркуш1!$B$1</c:f>
              <c:strCache>
                <c:ptCount val="1"/>
                <c:pt idx="0">
                  <c:v>Серія1</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BB25-4E16-9987-F2DC8202853E}"/>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BB25-4E16-9987-F2DC8202853E}"/>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a:scene3d>
                <a:camera prst="orthographicFront"/>
                <a:lightRig rig="threePt" dir="t"/>
              </a:scene3d>
              <a:sp3d prstMaterial="plastic">
                <a:bevelT w="88900"/>
              </a:sp3d>
            </c:spPr>
            <c:extLst>
              <c:ext xmlns:c16="http://schemas.microsoft.com/office/drawing/2014/chart" uri="{C3380CC4-5D6E-409C-BE32-E72D297353CC}">
                <c16:uniqueId val="{00000005-BB25-4E16-9987-F2DC8202853E}"/>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BB25-4E16-9987-F2DC8202853E}"/>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BB25-4E16-9987-F2DC8202853E}"/>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BB25-4E16-9987-F2DC8202853E}"/>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0D-BB25-4E16-9987-F2DC8202853E}"/>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0F-BB25-4E16-9987-F2DC8202853E}"/>
              </c:ext>
            </c:extLst>
          </c:dPt>
          <c:dPt>
            <c:idx val="8"/>
            <c:bubble3D val="0"/>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extLst>
              <c:ext xmlns:c16="http://schemas.microsoft.com/office/drawing/2014/chart" uri="{C3380CC4-5D6E-409C-BE32-E72D297353CC}">
                <c16:uniqueId val="{00000011-BB25-4E16-9987-F2DC8202853E}"/>
              </c:ext>
            </c:extLst>
          </c:dPt>
          <c:dPt>
            <c:idx val="9"/>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extLst>
              <c:ext xmlns:c16="http://schemas.microsoft.com/office/drawing/2014/chart" uri="{C3380CC4-5D6E-409C-BE32-E72D297353CC}">
                <c16:uniqueId val="{00000013-BB25-4E16-9987-F2DC8202853E}"/>
              </c:ext>
            </c:extLst>
          </c:dPt>
          <c:dLbls>
            <c:dLbl>
              <c:idx val="0"/>
              <c:layout>
                <c:manualLayout>
                  <c:x val="-6.5432205589685974E-2"/>
                  <c:y val="4.5013843105078041E-3"/>
                </c:manualLayout>
              </c:layout>
              <c:tx>
                <c:rich>
                  <a:bodyPr rot="0" spcFirstLastPara="1" vertOverflow="ellipsis" vert="horz" wrap="square" lIns="38100" tIns="19050" rIns="38100" bIns="19050" anchor="ctr" anchorCtr="1">
                    <a:spAutoFit/>
                  </a:bodyPr>
                  <a:lstStyle/>
                  <a:p>
                    <a:r>
                      <a:rPr lang="en-US" sz="800"/>
                      <a:t>793,9
0,3%</a:t>
                    </a:r>
                  </a:p>
                </c:rich>
              </c:tx>
              <c:spPr>
                <a:noFill/>
                <a:ln>
                  <a:noFill/>
                </a:ln>
                <a:effectLst/>
              </c:spPr>
              <c:dLblPos val="bestFit"/>
              <c:showLegendKey val="0"/>
              <c:showVal val="0"/>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1-BB25-4E16-9987-F2DC8202853E}"/>
                </c:ext>
              </c:extLst>
            </c:dLbl>
            <c:dLbl>
              <c:idx val="1"/>
              <c:layout>
                <c:manualLayout>
                  <c:x val="-3.1813588548684164E-2"/>
                  <c:y val="-8.8762853455018314E-3"/>
                </c:manualLayout>
              </c:layout>
              <c:dLblPos val="bestFit"/>
              <c:showLegendKey val="0"/>
              <c:showVal val="1"/>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3-BB25-4E16-9987-F2DC8202853E}"/>
                </c:ext>
              </c:extLst>
            </c:dLbl>
            <c:dLbl>
              <c:idx val="2"/>
              <c:layout>
                <c:manualLayout>
                  <c:x val="-4.253297321351387E-3"/>
                  <c:y val="-8.6791710451184466E-3"/>
                </c:manualLayout>
              </c:layout>
              <c:dLblPos val="bestFit"/>
              <c:showLegendKey val="0"/>
              <c:showVal val="1"/>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5-BB25-4E16-9987-F2DC8202853E}"/>
                </c:ext>
              </c:extLst>
            </c:dLbl>
            <c:dLbl>
              <c:idx val="3"/>
              <c:layout>
                <c:manualLayout>
                  <c:x val="-5.40164278915685E-3"/>
                  <c:y val="2.8599807108206539E-3"/>
                </c:manualLayout>
              </c:layout>
              <c:dLblPos val="bestFit"/>
              <c:showLegendKey val="0"/>
              <c:showVal val="1"/>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7-BB25-4E16-9987-F2DC8202853E}"/>
                </c:ext>
              </c:extLst>
            </c:dLbl>
            <c:dLbl>
              <c:idx val="4"/>
              <c:layout>
                <c:manualLayout>
                  <c:x val="1.9074092386803226E-2"/>
                  <c:y val="-2.4221643226954949E-2"/>
                </c:manualLayout>
              </c:layout>
              <c:dLblPos val="bestFit"/>
              <c:showLegendKey val="0"/>
              <c:showVal val="1"/>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9-BB25-4E16-9987-F2DC8202853E}"/>
                </c:ext>
              </c:extLst>
            </c:dLbl>
            <c:dLbl>
              <c:idx val="5"/>
              <c:layout>
                <c:manualLayout>
                  <c:x val="-1.3133296768339539E-2"/>
                  <c:y val="1.1653738449979998E-2"/>
                </c:manualLayout>
              </c:layout>
              <c:dLblPos val="bestFit"/>
              <c:showLegendKey val="0"/>
              <c:showVal val="1"/>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B-BB25-4E16-9987-F2DC8202853E}"/>
                </c:ext>
              </c:extLst>
            </c:dLbl>
            <c:dLbl>
              <c:idx val="6"/>
              <c:layout>
                <c:manualLayout>
                  <c:x val="-5.7077569402336015E-3"/>
                  <c:y val="1.1551873859633717E-2"/>
                </c:manualLayout>
              </c:layout>
              <c:dLblPos val="bestFit"/>
              <c:showLegendKey val="0"/>
              <c:showVal val="1"/>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D-BB25-4E16-9987-F2DC8202853E}"/>
                </c:ext>
              </c:extLst>
            </c:dLbl>
            <c:dLbl>
              <c:idx val="7"/>
              <c:layout>
                <c:manualLayout>
                  <c:x val="-1.2043003905893862E-2"/>
                  <c:y val="-3.1243938373874316E-2"/>
                </c:manualLayout>
              </c:layout>
              <c:dLblPos val="bestFit"/>
              <c:showLegendKey val="0"/>
              <c:showVal val="1"/>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F-BB25-4E16-9987-F2DC8202853E}"/>
                </c:ext>
              </c:extLst>
            </c:dLbl>
            <c:dLbl>
              <c:idx val="8"/>
              <c:layout>
                <c:manualLayout>
                  <c:x val="1.7220664913669335E-2"/>
                  <c:y val="-0.10971362780395935"/>
                </c:manualLayout>
              </c:layout>
              <c:dLblPos val="bestFit"/>
              <c:showLegendKey val="0"/>
              <c:showVal val="1"/>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11-BB25-4E16-9987-F2DC8202853E}"/>
                </c:ext>
              </c:extLst>
            </c:dLbl>
            <c:dLbl>
              <c:idx val="9"/>
              <c:layout>
                <c:manualLayout>
                  <c:x val="0.22373329707412942"/>
                  <c:y val="-0.14287792636523733"/>
                </c:manualLayout>
              </c:layout>
              <c:dLblPos val="bestFit"/>
              <c:showLegendKey val="0"/>
              <c:showVal val="1"/>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13-BB25-4E16-9987-F2DC8202853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uk-UA"/>
              </a:p>
            </c:txPr>
            <c:dLblPos val="ctr"/>
            <c:showLegendKey val="0"/>
            <c:showVal val="1"/>
            <c:showCatName val="0"/>
            <c:showSerName val="0"/>
            <c:showPercent val="1"/>
            <c:showBubbleSize val="1"/>
            <c:separator>
</c:separator>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Аркуш1!$A$2:$A$11</c:f>
              <c:strCache>
                <c:ptCount val="10"/>
                <c:pt idx="0">
                  <c:v>інші видатки</c:v>
                </c:pt>
                <c:pt idx="1">
                  <c:v>продукти харчування</c:v>
                </c:pt>
                <c:pt idx="2">
                  <c:v>предмети, матеріали, обладнання та інвентар</c:v>
                </c:pt>
                <c:pt idx="3">
                  <c:v>централізоване постачання</c:v>
                </c:pt>
                <c:pt idx="4">
                  <c:v>капітальні видатки</c:v>
                </c:pt>
                <c:pt idx="5">
                  <c:v>оплата послуг (крім комунальних)</c:v>
                </c:pt>
                <c:pt idx="6">
                  <c:v>гуманітарна та благодійна допомога</c:v>
                </c:pt>
                <c:pt idx="7">
                  <c:v>витрати на оплату комунальних послуг</c:v>
                </c:pt>
                <c:pt idx="8">
                  <c:v>медикаменти та перев’язувальні матеріали</c:v>
                </c:pt>
                <c:pt idx="9">
                  <c:v>заробітна плата та нарахування на заробітну плату </c:v>
                </c:pt>
              </c:strCache>
            </c:strRef>
          </c:cat>
          <c:val>
            <c:numRef>
              <c:f>Аркуш1!$B$2:$B$11</c:f>
              <c:numCache>
                <c:formatCode>General</c:formatCode>
                <c:ptCount val="10"/>
                <c:pt idx="0">
                  <c:v>793.9</c:v>
                </c:pt>
                <c:pt idx="1">
                  <c:v>3964.9</c:v>
                </c:pt>
                <c:pt idx="2">
                  <c:v>4006.3</c:v>
                </c:pt>
                <c:pt idx="3">
                  <c:v>7305.9</c:v>
                </c:pt>
                <c:pt idx="4">
                  <c:v>8797.2999999999993</c:v>
                </c:pt>
                <c:pt idx="5">
                  <c:v>10185.200000000001</c:v>
                </c:pt>
                <c:pt idx="6">
                  <c:v>14382.6</c:v>
                </c:pt>
                <c:pt idx="7">
                  <c:v>21675.4</c:v>
                </c:pt>
                <c:pt idx="8">
                  <c:v>48732.3</c:v>
                </c:pt>
                <c:pt idx="9">
                  <c:v>180723.4</c:v>
                </c:pt>
              </c:numCache>
            </c:numRef>
          </c:val>
          <c:extLst>
            <c:ext xmlns:c16="http://schemas.microsoft.com/office/drawing/2014/chart" uri="{C3380CC4-5D6E-409C-BE32-E72D297353CC}">
              <c16:uniqueId val="{00000014-BB25-4E16-9987-F2DC8202853E}"/>
            </c:ext>
          </c:extLst>
        </c:ser>
        <c:dLbls>
          <c:dLblPos val="ctr"/>
          <c:showLegendKey val="0"/>
          <c:showVal val="0"/>
          <c:showCatName val="0"/>
          <c:showSerName val="0"/>
          <c:showPercent val="1"/>
          <c:showBubbleSize val="0"/>
          <c:showLeaderLines val="1"/>
        </c:dLbls>
        <c:firstSliceAng val="2"/>
      </c:pieChart>
      <c:spPr>
        <a:noFill/>
        <a:ln>
          <a:noFill/>
        </a:ln>
        <a:effectLst>
          <a:glow rad="127000">
            <a:schemeClr val="accent1">
              <a:alpha val="96000"/>
            </a:schemeClr>
          </a:glow>
        </a:effectLst>
      </c:spPr>
    </c:plotArea>
    <c:legend>
      <c:legendPos val="r"/>
      <c:layout>
        <c:manualLayout>
          <c:xMode val="edge"/>
          <c:yMode val="edge"/>
          <c:x val="1.7826240126577189E-3"/>
          <c:y val="0.20631034466212747"/>
          <c:w val="0.30944186578326055"/>
          <c:h val="0.67642257697678099"/>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uk-UA"/>
        </a:p>
      </c:txPr>
    </c:legend>
    <c:plotVisOnly val="1"/>
    <c:dispBlanksAs val="gap"/>
    <c:showDLblsOverMax val="1"/>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rot="5400000" vert="horz" anchor="b" anchorCtr="0"/>
    <a:lstStyle/>
    <a:p>
      <a:pPr>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lang="uk-UA" sz="1400" b="1" strike="noStrike" spc="-1">
                <a:solidFill>
                  <a:srgbClr val="000000"/>
                </a:solidFill>
                <a:latin typeface="Times New Roman"/>
              </a:defRPr>
            </a:pPr>
            <a:r>
              <a:rPr lang="uk-UA" sz="1400" b="1" strike="noStrike" spc="-1">
                <a:solidFill>
                  <a:srgbClr val="000000"/>
                </a:solidFill>
                <a:latin typeface="Times New Roman"/>
              </a:rPr>
              <a:t>Структура доходів та видатків КНП "Калуська ЦРЛ"
 за 2024 рік 
 в розрізі джерел фінансування</a:t>
            </a:r>
          </a:p>
        </c:rich>
      </c:tx>
      <c:layout>
        <c:manualLayout>
          <c:xMode val="edge"/>
          <c:yMode val="edge"/>
          <c:x val="0.16007765619484601"/>
          <c:y val="1.23298931409261E-2"/>
        </c:manualLayout>
      </c:layout>
      <c:overlay val="0"/>
      <c:spPr>
        <a:noFill/>
        <a:ln w="0">
          <a:noFill/>
        </a:ln>
      </c:spPr>
    </c:title>
    <c:autoTitleDeleted val="0"/>
    <c:plotArea>
      <c:layout>
        <c:manualLayout>
          <c:layoutTarget val="inner"/>
          <c:xMode val="edge"/>
          <c:yMode val="edge"/>
          <c:x val="0.20068749999999999"/>
          <c:y val="0.184555555555556"/>
          <c:w val="0.74299999999999999"/>
          <c:h val="0.62777777777777799"/>
        </c:manualLayout>
      </c:layout>
      <c:barChart>
        <c:barDir val="bar"/>
        <c:grouping val="clustered"/>
        <c:varyColors val="0"/>
        <c:ser>
          <c:idx val="0"/>
          <c:order val="0"/>
          <c:tx>
            <c:strRef>
              <c:f>label 0</c:f>
              <c:strCache>
                <c:ptCount val="1"/>
                <c:pt idx="0">
                  <c:v>Їнші джерела</c:v>
                </c:pt>
              </c:strCache>
            </c:strRef>
          </c:tx>
          <c:spPr>
            <a:solidFill>
              <a:srgbClr val="5B9BD5"/>
            </a:solidFill>
            <a:ln w="0">
              <a:noFill/>
            </a:ln>
          </c:spPr>
          <c:invertIfNegative val="0"/>
          <c:dLbls>
            <c:numFmt formatCode="\ * #,##0.00\ ;\ * \(#,##0.00\);\ * \-#\ ;\ @\ " sourceLinked="0"/>
            <c:spPr>
              <a:noFill/>
              <a:ln>
                <a:noFill/>
              </a:ln>
              <a:effectLst/>
            </c:spPr>
            <c:txPr>
              <a:bodyPr wrap="square"/>
              <a:lstStyle/>
              <a:p>
                <a:pPr>
                  <a:defRPr sz="1200" b="0" strike="noStrike" spc="-1">
                    <a:solidFill>
                      <a:srgbClr val="000000"/>
                    </a:solidFill>
                    <a:latin typeface="Times New Roman"/>
                  </a:defRPr>
                </a:pPr>
                <a:endParaRPr lang="uk-UA"/>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2"/>
                <c:pt idx="0">
                  <c:v>Видатки, тис. грн</c:v>
                </c:pt>
                <c:pt idx="1">
                  <c:v>Доходи, тис. грн</c:v>
                </c:pt>
              </c:strCache>
            </c:strRef>
          </c:cat>
          <c:val>
            <c:numRef>
              <c:f>0</c:f>
              <c:numCache>
                <c:formatCode>General</c:formatCode>
                <c:ptCount val="2"/>
                <c:pt idx="0">
                  <c:v>25596.5</c:v>
                </c:pt>
                <c:pt idx="1">
                  <c:v>25762.5</c:v>
                </c:pt>
              </c:numCache>
            </c:numRef>
          </c:val>
          <c:extLst>
            <c:ext xmlns:c16="http://schemas.microsoft.com/office/drawing/2014/chart" uri="{C3380CC4-5D6E-409C-BE32-E72D297353CC}">
              <c16:uniqueId val="{00000000-A972-4520-9F36-8ADF381F0863}"/>
            </c:ext>
          </c:extLst>
        </c:ser>
        <c:ser>
          <c:idx val="1"/>
          <c:order val="1"/>
          <c:tx>
            <c:strRef>
              <c:f>label 1</c:f>
              <c:strCache>
                <c:ptCount val="1"/>
                <c:pt idx="0">
                  <c:v>Місцевий бюджет</c:v>
                </c:pt>
              </c:strCache>
            </c:strRef>
          </c:tx>
          <c:spPr>
            <a:solidFill>
              <a:srgbClr val="ED7D31"/>
            </a:solidFill>
            <a:ln w="0">
              <a:noFill/>
            </a:ln>
          </c:spPr>
          <c:invertIfNegative val="0"/>
          <c:dLbls>
            <c:numFmt formatCode="\ * #,##0.00\ ;\ * \(#,##0.00\);\ * \-#\ ;\ @\ " sourceLinked="0"/>
            <c:spPr>
              <a:noFill/>
              <a:ln>
                <a:noFill/>
              </a:ln>
              <a:effectLst/>
            </c:spPr>
            <c:txPr>
              <a:bodyPr wrap="square"/>
              <a:lstStyle/>
              <a:p>
                <a:pPr>
                  <a:defRPr sz="1200" b="0" strike="noStrike" spc="-1">
                    <a:solidFill>
                      <a:srgbClr val="000000"/>
                    </a:solidFill>
                    <a:latin typeface="Times New Roman"/>
                  </a:defRPr>
                </a:pPr>
                <a:endParaRPr lang="uk-UA"/>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2"/>
                <c:pt idx="0">
                  <c:v>Видатки, тис. грн</c:v>
                </c:pt>
                <c:pt idx="1">
                  <c:v>Доходи, тис. грн</c:v>
                </c:pt>
              </c:strCache>
            </c:strRef>
          </c:cat>
          <c:val>
            <c:numRef>
              <c:f>1</c:f>
              <c:numCache>
                <c:formatCode>General</c:formatCode>
                <c:ptCount val="2"/>
                <c:pt idx="0">
                  <c:v>36812</c:v>
                </c:pt>
                <c:pt idx="1">
                  <c:v>36812</c:v>
                </c:pt>
              </c:numCache>
            </c:numRef>
          </c:val>
          <c:extLst>
            <c:ext xmlns:c16="http://schemas.microsoft.com/office/drawing/2014/chart" uri="{C3380CC4-5D6E-409C-BE32-E72D297353CC}">
              <c16:uniqueId val="{00000001-A972-4520-9F36-8ADF381F0863}"/>
            </c:ext>
          </c:extLst>
        </c:ser>
        <c:ser>
          <c:idx val="2"/>
          <c:order val="2"/>
          <c:tx>
            <c:strRef>
              <c:f>label 2</c:f>
              <c:strCache>
                <c:ptCount val="1"/>
                <c:pt idx="0">
                  <c:v>НСЗУ</c:v>
                </c:pt>
              </c:strCache>
            </c:strRef>
          </c:tx>
          <c:spPr>
            <a:solidFill>
              <a:srgbClr val="A5A5A5"/>
            </a:solidFill>
            <a:ln w="0">
              <a:noFill/>
            </a:ln>
          </c:spPr>
          <c:invertIfNegative val="0"/>
          <c:dLbls>
            <c:numFmt formatCode="\ * #,##0.00\ ;\ * \(#,##0.00\);\ * \-#\ ;\ @\ " sourceLinked="0"/>
            <c:spPr>
              <a:noFill/>
              <a:ln>
                <a:noFill/>
              </a:ln>
              <a:effectLst/>
            </c:spPr>
            <c:txPr>
              <a:bodyPr wrap="square"/>
              <a:lstStyle/>
              <a:p>
                <a:pPr>
                  <a:defRPr sz="1200" b="0" strike="noStrike" spc="-1">
                    <a:solidFill>
                      <a:srgbClr val="000000"/>
                    </a:solidFill>
                    <a:latin typeface="Times New Roman"/>
                  </a:defRPr>
                </a:pPr>
                <a:endParaRPr lang="uk-UA"/>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2"/>
                <c:pt idx="0">
                  <c:v>Видатки, тис. грн</c:v>
                </c:pt>
                <c:pt idx="1">
                  <c:v>Доходи, тис. грн</c:v>
                </c:pt>
              </c:strCache>
            </c:strRef>
          </c:cat>
          <c:val>
            <c:numRef>
              <c:f>2</c:f>
              <c:numCache>
                <c:formatCode>General</c:formatCode>
                <c:ptCount val="2"/>
                <c:pt idx="0">
                  <c:v>238158.7</c:v>
                </c:pt>
                <c:pt idx="1">
                  <c:v>247941.2</c:v>
                </c:pt>
              </c:numCache>
            </c:numRef>
          </c:val>
          <c:extLst>
            <c:ext xmlns:c16="http://schemas.microsoft.com/office/drawing/2014/chart" uri="{C3380CC4-5D6E-409C-BE32-E72D297353CC}">
              <c16:uniqueId val="{00000002-A972-4520-9F36-8ADF381F0863}"/>
            </c:ext>
          </c:extLst>
        </c:ser>
        <c:ser>
          <c:idx val="3"/>
          <c:order val="3"/>
          <c:tx>
            <c:strRef>
              <c:f>label 3</c:f>
              <c:strCache>
                <c:ptCount val="1"/>
                <c:pt idx="0">
                  <c:v>Всього </c:v>
                </c:pt>
              </c:strCache>
            </c:strRef>
          </c:tx>
          <c:spPr>
            <a:solidFill>
              <a:srgbClr val="FFC000"/>
            </a:solidFill>
            <a:ln w="0">
              <a:noFill/>
            </a:ln>
          </c:spPr>
          <c:invertIfNegative val="0"/>
          <c:dPt>
            <c:idx val="1"/>
            <c:invertIfNegative val="0"/>
            <c:bubble3D val="0"/>
            <c:extLst>
              <c:ext xmlns:c16="http://schemas.microsoft.com/office/drawing/2014/chart" uri="{C3380CC4-5D6E-409C-BE32-E72D297353CC}">
                <c16:uniqueId val="{00000004-A972-4520-9F36-8ADF381F0863}"/>
              </c:ext>
            </c:extLst>
          </c:dPt>
          <c:dLbls>
            <c:dLbl>
              <c:idx val="1"/>
              <c:layout>
                <c:manualLayout>
                  <c:x val="-6.0422951142574096E-3"/>
                  <c:y val="0"/>
                </c:manualLayout>
              </c:layout>
              <c:numFmt formatCode="\ * #,##0.00\ ;\ * \(#,##0.00\);\ * \-#\ ;\ @\ " sourceLinked="0"/>
              <c:spPr/>
              <c:txPr>
                <a:bodyPr wrap="square"/>
                <a:lstStyle/>
                <a:p>
                  <a:pPr>
                    <a:defRPr sz="1200" b="0" strike="noStrike" spc="-1">
                      <a:solidFill>
                        <a:srgbClr val="000000"/>
                      </a:solidFill>
                      <a:latin typeface="Times New Roman"/>
                    </a:defRPr>
                  </a:pPr>
                  <a:endParaRPr lang="uk-UA"/>
                </a:p>
              </c:txPr>
              <c:dLblPos val="outEnd"/>
              <c:showLegendKey val="0"/>
              <c:showVal val="1"/>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4-A972-4520-9F36-8ADF381F0863}"/>
                </c:ext>
              </c:extLst>
            </c:dLbl>
            <c:numFmt formatCode="\ * #,##0.00\ ;\ * \(#,##0.00\);\ * \-#\ ;\ @\ " sourceLinked="0"/>
            <c:spPr>
              <a:noFill/>
              <a:ln>
                <a:noFill/>
              </a:ln>
              <a:effectLst/>
            </c:spPr>
            <c:txPr>
              <a:bodyPr wrap="square"/>
              <a:lstStyle/>
              <a:p>
                <a:pPr>
                  <a:defRPr sz="1200" b="0" strike="noStrike" spc="-1">
                    <a:solidFill>
                      <a:srgbClr val="000000"/>
                    </a:solidFill>
                    <a:latin typeface="Times New Roman"/>
                  </a:defRPr>
                </a:pPr>
                <a:endParaRPr lang="uk-UA"/>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2"/>
                <c:pt idx="0">
                  <c:v>Видатки, тис. грн</c:v>
                </c:pt>
                <c:pt idx="1">
                  <c:v>Доходи, тис. грн</c:v>
                </c:pt>
              </c:strCache>
            </c:strRef>
          </c:cat>
          <c:val>
            <c:numRef>
              <c:f>3</c:f>
              <c:numCache>
                <c:formatCode>General</c:formatCode>
                <c:ptCount val="2"/>
                <c:pt idx="0">
                  <c:v>300567.2</c:v>
                </c:pt>
                <c:pt idx="1">
                  <c:v>310515.7</c:v>
                </c:pt>
              </c:numCache>
            </c:numRef>
          </c:val>
          <c:extLst>
            <c:ext xmlns:c16="http://schemas.microsoft.com/office/drawing/2014/chart" uri="{C3380CC4-5D6E-409C-BE32-E72D297353CC}">
              <c16:uniqueId val="{00000005-A972-4520-9F36-8ADF381F0863}"/>
            </c:ext>
          </c:extLst>
        </c:ser>
        <c:dLbls>
          <c:showLegendKey val="0"/>
          <c:showVal val="0"/>
          <c:showCatName val="0"/>
          <c:showSerName val="0"/>
          <c:showPercent val="0"/>
          <c:showBubbleSize val="0"/>
        </c:dLbls>
        <c:gapWidth val="182"/>
        <c:axId val="-388758688"/>
        <c:axId val="-388769024"/>
      </c:barChart>
      <c:catAx>
        <c:axId val="-388758688"/>
        <c:scaling>
          <c:orientation val="minMax"/>
        </c:scaling>
        <c:delete val="0"/>
        <c:axPos val="l"/>
        <c:numFmt formatCode="General" sourceLinked="0"/>
        <c:majorTickMark val="none"/>
        <c:minorTickMark val="none"/>
        <c:tickLblPos val="nextTo"/>
        <c:spPr>
          <a:ln w="9360">
            <a:solidFill>
              <a:srgbClr val="D9D9D9"/>
            </a:solidFill>
            <a:round/>
          </a:ln>
        </c:spPr>
        <c:txPr>
          <a:bodyPr/>
          <a:lstStyle/>
          <a:p>
            <a:pPr>
              <a:defRPr sz="1200" b="0" strike="noStrike" spc="-1">
                <a:solidFill>
                  <a:srgbClr val="000000"/>
                </a:solidFill>
                <a:latin typeface="Times New Roman"/>
              </a:defRPr>
            </a:pPr>
            <a:endParaRPr lang="uk-UA"/>
          </a:p>
        </c:txPr>
        <c:crossAx val="-388769024"/>
        <c:crosses val="autoZero"/>
        <c:auto val="1"/>
        <c:lblAlgn val="ctr"/>
        <c:lblOffset val="100"/>
        <c:noMultiLvlLbl val="0"/>
      </c:catAx>
      <c:valAx>
        <c:axId val="-388769024"/>
        <c:scaling>
          <c:orientation val="minMax"/>
        </c:scaling>
        <c:delete val="0"/>
        <c:axPos val="b"/>
        <c:majorGridlines>
          <c:spPr>
            <a:ln w="9360">
              <a:solidFill>
                <a:srgbClr val="D9D9D9"/>
              </a:solidFill>
              <a:round/>
            </a:ln>
          </c:spPr>
        </c:majorGridlines>
        <c:numFmt formatCode="\ * #,##0.00\ ;\ * \(#,##0.00\);\ * \-#\ ;\ @\ " sourceLinked="0"/>
        <c:majorTickMark val="none"/>
        <c:minorTickMark val="none"/>
        <c:tickLblPos val="nextTo"/>
        <c:spPr>
          <a:ln w="6480">
            <a:noFill/>
          </a:ln>
        </c:spPr>
        <c:txPr>
          <a:bodyPr/>
          <a:lstStyle/>
          <a:p>
            <a:pPr>
              <a:defRPr sz="900" b="0" strike="noStrike" spc="-1">
                <a:solidFill>
                  <a:srgbClr val="595959"/>
                </a:solidFill>
                <a:latin typeface="Times New Roman"/>
              </a:defRPr>
            </a:pPr>
            <a:endParaRPr lang="uk-UA"/>
          </a:p>
        </c:txPr>
        <c:crossAx val="-388758688"/>
        <c:crosses val="autoZero"/>
        <c:crossBetween val="between"/>
      </c:valAx>
      <c:spPr>
        <a:noFill/>
        <a:ln w="0">
          <a:solidFill>
            <a:srgbClr val="5B9BD5"/>
          </a:solidFill>
        </a:ln>
      </c:spPr>
    </c:plotArea>
    <c:legend>
      <c:legendPos val="b"/>
      <c:overlay val="0"/>
      <c:spPr>
        <a:noFill/>
        <a:ln w="0">
          <a:noFill/>
        </a:ln>
      </c:spPr>
      <c:txPr>
        <a:bodyPr/>
        <a:lstStyle/>
        <a:p>
          <a:pPr>
            <a:defRPr sz="1400" b="0" strike="noStrike" spc="-1">
              <a:solidFill>
                <a:srgbClr val="000000"/>
              </a:solidFill>
              <a:latin typeface="Times New Roman"/>
            </a:defRPr>
          </a:pPr>
          <a:endParaRPr lang="uk-UA"/>
        </a:p>
      </c:txPr>
    </c:legend>
    <c:plotVisOnly val="1"/>
    <c:dispBlanksAs val="gap"/>
    <c:showDLblsOverMax val="1"/>
  </c:chart>
  <c:spPr>
    <a:solidFill>
      <a:srgbClr val="FFFFFF"/>
    </a:solidFill>
    <a:ln w="9360">
      <a:solidFill>
        <a:srgbClr val="D9D9D9"/>
      </a:solidFill>
      <a:round/>
    </a:ln>
  </c:sp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uk-UA"/>
              <a:t>Структура касових видатків КНП "ПМСД" за 2024 рік</a:t>
            </a:r>
          </a:p>
        </c:rich>
      </c:tx>
      <c:layout>
        <c:manualLayout>
          <c:xMode val="edge"/>
          <c:yMode val="edge"/>
          <c:x val="0.17478526885515899"/>
          <c:y val="1.47522935779817E-2"/>
        </c:manualLayout>
      </c:layout>
      <c:overlay val="0"/>
      <c:spPr>
        <a:noFill/>
        <a:ln>
          <a:noFill/>
        </a:ln>
        <a:effectLst/>
      </c:spPr>
    </c:title>
    <c:autoTitleDeleted val="0"/>
    <c:plotArea>
      <c:layout>
        <c:manualLayout>
          <c:layoutTarget val="inner"/>
          <c:xMode val="edge"/>
          <c:yMode val="edge"/>
          <c:x val="0.17887500000000001"/>
          <c:y val="0.133888888888889"/>
          <c:w val="0.59762499999999996"/>
          <c:h val="0.84511111111111104"/>
        </c:manualLayout>
      </c:layout>
      <c:pieChart>
        <c:varyColors val="1"/>
        <c:ser>
          <c:idx val="0"/>
          <c:order val="0"/>
          <c:tx>
            <c:strRef>
              <c:f>Аркуш1!$B$1</c:f>
              <c:strCache>
                <c:ptCount val="1"/>
                <c:pt idx="0">
                  <c:v>Серія1</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BB25-4E16-9987-F2DC8202853E}"/>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BB25-4E16-9987-F2DC8202853E}"/>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a:scene3d>
                <a:camera prst="orthographicFront"/>
                <a:lightRig rig="threePt" dir="t"/>
              </a:scene3d>
              <a:sp3d prstMaterial="plastic">
                <a:bevelT w="88900"/>
              </a:sp3d>
            </c:spPr>
            <c:extLst>
              <c:ext xmlns:c16="http://schemas.microsoft.com/office/drawing/2014/chart" uri="{C3380CC4-5D6E-409C-BE32-E72D297353CC}">
                <c16:uniqueId val="{00000005-BB25-4E16-9987-F2DC8202853E}"/>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BB25-4E16-9987-F2DC8202853E}"/>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BB25-4E16-9987-F2DC8202853E}"/>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BB25-4E16-9987-F2DC8202853E}"/>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0D-BB25-4E16-9987-F2DC8202853E}"/>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0F-BB25-4E16-9987-F2DC8202853E}"/>
              </c:ext>
            </c:extLst>
          </c:dPt>
          <c:dPt>
            <c:idx val="8"/>
            <c:bubble3D val="0"/>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extLst>
              <c:ext xmlns:c16="http://schemas.microsoft.com/office/drawing/2014/chart" uri="{C3380CC4-5D6E-409C-BE32-E72D297353CC}">
                <c16:uniqueId val="{00000011-BB25-4E16-9987-F2DC8202853E}"/>
              </c:ext>
            </c:extLst>
          </c:dPt>
          <c:dPt>
            <c:idx val="9"/>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extLst>
              <c:ext xmlns:c16="http://schemas.microsoft.com/office/drawing/2014/chart" uri="{C3380CC4-5D6E-409C-BE32-E72D297353CC}">
                <c16:uniqueId val="{00000013-BB25-4E16-9987-F2DC8202853E}"/>
              </c:ext>
            </c:extLst>
          </c:dPt>
          <c:dLbls>
            <c:dLbl>
              <c:idx val="0"/>
              <c:layout>
                <c:manualLayout>
                  <c:x val="-6.5432205589685974E-2"/>
                  <c:y val="4.5013843105078041E-3"/>
                </c:manualLayout>
              </c:layout>
              <c:tx>
                <c:rich>
                  <a:bodyPr rot="0" spcFirstLastPara="1" vertOverflow="ellipsis" vert="horz" wrap="square" lIns="38100" tIns="19050" rIns="38100" bIns="19050" anchor="ctr" anchorCtr="1">
                    <a:spAutoFit/>
                  </a:bodyPr>
                  <a:lstStyle/>
                  <a:p>
                    <a:r>
                      <a:rPr lang="en-US" sz="800"/>
                      <a:t>793,9
0,3%</a:t>
                    </a:r>
                  </a:p>
                </c:rich>
              </c:tx>
              <c:spPr>
                <a:noFill/>
                <a:ln>
                  <a:noFill/>
                </a:ln>
                <a:effectLst/>
              </c:spPr>
              <c:dLblPos val="bestFit"/>
              <c:showLegendKey val="0"/>
              <c:showVal val="0"/>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1-BB25-4E16-9987-F2DC8202853E}"/>
                </c:ext>
              </c:extLst>
            </c:dLbl>
            <c:dLbl>
              <c:idx val="1"/>
              <c:layout>
                <c:manualLayout>
                  <c:x val="-3.1813588548684164E-2"/>
                  <c:y val="-8.8762853455018314E-3"/>
                </c:manualLayout>
              </c:layout>
              <c:dLblPos val="bestFit"/>
              <c:showLegendKey val="0"/>
              <c:showVal val="1"/>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3-BB25-4E16-9987-F2DC8202853E}"/>
                </c:ext>
              </c:extLst>
            </c:dLbl>
            <c:dLbl>
              <c:idx val="2"/>
              <c:layout>
                <c:manualLayout>
                  <c:x val="-4.253297321351387E-3"/>
                  <c:y val="-8.6791710451184466E-3"/>
                </c:manualLayout>
              </c:layout>
              <c:dLblPos val="bestFit"/>
              <c:showLegendKey val="0"/>
              <c:showVal val="1"/>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5-BB25-4E16-9987-F2DC8202853E}"/>
                </c:ext>
              </c:extLst>
            </c:dLbl>
            <c:dLbl>
              <c:idx val="3"/>
              <c:layout>
                <c:manualLayout>
                  <c:x val="-2.0540386614835468E-2"/>
                  <c:y val="-2.7764206152676166E-2"/>
                </c:manualLayout>
              </c:layout>
              <c:dLblPos val="bestFit"/>
              <c:showLegendKey val="0"/>
              <c:showVal val="1"/>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7-BB25-4E16-9987-F2DC8202853E}"/>
                </c:ext>
              </c:extLst>
            </c:dLbl>
            <c:dLbl>
              <c:idx val="4"/>
              <c:layout>
                <c:manualLayout>
                  <c:x val="1.9074092386803226E-2"/>
                  <c:y val="-2.4221643226954949E-2"/>
                </c:manualLayout>
              </c:layout>
              <c:dLblPos val="bestFit"/>
              <c:showLegendKey val="0"/>
              <c:showVal val="1"/>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9-BB25-4E16-9987-F2DC8202853E}"/>
                </c:ext>
              </c:extLst>
            </c:dLbl>
            <c:dLbl>
              <c:idx val="5"/>
              <c:layout>
                <c:manualLayout>
                  <c:x val="-8.0869916491725334E-3"/>
                  <c:y val="-2.3681960249668482E-2"/>
                </c:manualLayout>
              </c:layout>
              <c:dLblPos val="bestFit"/>
              <c:showLegendKey val="0"/>
              <c:showVal val="1"/>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B-BB25-4E16-9987-F2DC8202853E}"/>
                </c:ext>
              </c:extLst>
            </c:dLbl>
            <c:dLbl>
              <c:idx val="6"/>
              <c:layout>
                <c:manualLayout>
                  <c:x val="5.6529472924378987E-2"/>
                  <c:y val="2.1290448234606283E-3"/>
                </c:manualLayout>
              </c:layout>
              <c:dLblPos val="bestFit"/>
              <c:showLegendKey val="0"/>
              <c:showVal val="1"/>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D-BB25-4E16-9987-F2DC8202853E}"/>
                </c:ext>
              </c:extLst>
            </c:dLbl>
            <c:dLbl>
              <c:idx val="7"/>
              <c:layout>
                <c:manualLayout>
                  <c:x val="4.8512148765256322E-2"/>
                  <c:y val="-7.364681004980389E-2"/>
                </c:manualLayout>
              </c:layout>
              <c:dLblPos val="bestFit"/>
              <c:showLegendKey val="0"/>
              <c:showVal val="1"/>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F-BB25-4E16-9987-F2DC8202853E}"/>
                </c:ext>
              </c:extLst>
            </c:dLbl>
            <c:dLbl>
              <c:idx val="8"/>
              <c:layout>
                <c:manualLayout>
                  <c:x val="8.7868320496943764E-2"/>
                  <c:y val="-0.13327082347922062"/>
                </c:manualLayout>
              </c:layout>
              <c:dLblPos val="bestFit"/>
              <c:showLegendKey val="0"/>
              <c:showVal val="1"/>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11-BB25-4E16-9987-F2DC8202853E}"/>
                </c:ext>
              </c:extLst>
            </c:dLbl>
            <c:dLbl>
              <c:idx val="9"/>
              <c:layout>
                <c:manualLayout>
                  <c:x val="0.22373329707412942"/>
                  <c:y val="-0.14287792636523733"/>
                </c:manualLayout>
              </c:layout>
              <c:dLblPos val="bestFit"/>
              <c:showLegendKey val="0"/>
              <c:showVal val="1"/>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13-BB25-4E16-9987-F2DC8202853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uk-UA"/>
              </a:p>
            </c:txPr>
            <c:dLblPos val="ctr"/>
            <c:showLegendKey val="0"/>
            <c:showVal val="1"/>
            <c:showCatName val="0"/>
            <c:showSerName val="0"/>
            <c:showPercent val="1"/>
            <c:showBubbleSize val="1"/>
            <c:separator>
</c:separator>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Аркуш1!$A$2:$A$11</c:f>
              <c:strCache>
                <c:ptCount val="10"/>
                <c:pt idx="0">
                  <c:v>пільгові пенсії</c:v>
                </c:pt>
                <c:pt idx="1">
                  <c:v>податки</c:v>
                </c:pt>
                <c:pt idx="2">
                  <c:v>предмети, матеріали, обладнання та інвентар</c:v>
                </c:pt>
                <c:pt idx="3">
                  <c:v>навчання медпрацівників</c:v>
                </c:pt>
                <c:pt idx="4">
                  <c:v>капітальні видатки</c:v>
                </c:pt>
                <c:pt idx="5">
                  <c:v>оплата послуг (крім комунальних)</c:v>
                </c:pt>
                <c:pt idx="6">
                  <c:v>відрядження</c:v>
                </c:pt>
                <c:pt idx="7">
                  <c:v>витрати на оплату комунальних послуг</c:v>
                </c:pt>
                <c:pt idx="8">
                  <c:v>медикаменти та перев’язувальні матеріали</c:v>
                </c:pt>
                <c:pt idx="9">
                  <c:v>заробітна плата та нарахування на заробітну плату </c:v>
                </c:pt>
              </c:strCache>
            </c:strRef>
          </c:cat>
          <c:val>
            <c:numRef>
              <c:f>Аркуш1!$B$2:$B$11</c:f>
              <c:numCache>
                <c:formatCode>General</c:formatCode>
                <c:ptCount val="10"/>
                <c:pt idx="0">
                  <c:v>199.3</c:v>
                </c:pt>
                <c:pt idx="1">
                  <c:v>618.79999999999995</c:v>
                </c:pt>
                <c:pt idx="2">
                  <c:v>13366.7</c:v>
                </c:pt>
                <c:pt idx="3">
                  <c:v>25.2</c:v>
                </c:pt>
                <c:pt idx="4">
                  <c:v>4059.5</c:v>
                </c:pt>
                <c:pt idx="5">
                  <c:v>4028.8</c:v>
                </c:pt>
                <c:pt idx="6">
                  <c:v>33.200000000000003</c:v>
                </c:pt>
                <c:pt idx="7">
                  <c:v>33.200000000000003</c:v>
                </c:pt>
                <c:pt idx="8">
                  <c:v>11657</c:v>
                </c:pt>
                <c:pt idx="9">
                  <c:v>108535.2</c:v>
                </c:pt>
              </c:numCache>
            </c:numRef>
          </c:val>
          <c:extLst>
            <c:ext xmlns:c16="http://schemas.microsoft.com/office/drawing/2014/chart" uri="{C3380CC4-5D6E-409C-BE32-E72D297353CC}">
              <c16:uniqueId val="{00000014-BB25-4E16-9987-F2DC8202853E}"/>
            </c:ext>
          </c:extLst>
        </c:ser>
        <c:dLbls>
          <c:dLblPos val="ctr"/>
          <c:showLegendKey val="0"/>
          <c:showVal val="0"/>
          <c:showCatName val="0"/>
          <c:showSerName val="0"/>
          <c:showPercent val="1"/>
          <c:showBubbleSize val="0"/>
          <c:showLeaderLines val="1"/>
        </c:dLbls>
        <c:firstSliceAng val="2"/>
      </c:pieChart>
      <c:spPr>
        <a:noFill/>
        <a:ln>
          <a:noFill/>
        </a:ln>
        <a:effectLst>
          <a:glow rad="127000">
            <a:schemeClr val="accent1">
              <a:alpha val="96000"/>
            </a:schemeClr>
          </a:glow>
        </a:effectLst>
      </c:spPr>
    </c:plotArea>
    <c:legend>
      <c:legendPos val="r"/>
      <c:layout>
        <c:manualLayout>
          <c:xMode val="edge"/>
          <c:yMode val="edge"/>
          <c:x val="1.7826240126577189E-3"/>
          <c:y val="0.20631034466212747"/>
          <c:w val="0.30944186578326055"/>
          <c:h val="0.67642257697678099"/>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uk-UA"/>
        </a:p>
      </c:txPr>
    </c:legend>
    <c:plotVisOnly val="1"/>
    <c:dispBlanksAs val="gap"/>
    <c:showDLblsOverMax val="1"/>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rot="5400000" vert="horz" anchor="b" anchorCtr="0"/>
    <a:lstStyle/>
    <a:p>
      <a:pPr>
        <a:defRPr/>
      </a:pPr>
      <a:endParaRPr lang="uk-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uk-UA"/>
              <a:t>Структура касових видатків КНП "КМЛ" за 2024 рік</a:t>
            </a:r>
          </a:p>
        </c:rich>
      </c:tx>
      <c:layout>
        <c:manualLayout>
          <c:xMode val="edge"/>
          <c:yMode val="edge"/>
          <c:x val="1.5304331702019223E-3"/>
          <c:y val="6.180499522365359E-4"/>
        </c:manualLayout>
      </c:layout>
      <c:overlay val="0"/>
      <c:spPr>
        <a:noFill/>
        <a:ln>
          <a:noFill/>
        </a:ln>
        <a:effectLst/>
      </c:spPr>
    </c:title>
    <c:autoTitleDeleted val="0"/>
    <c:plotArea>
      <c:layout>
        <c:manualLayout>
          <c:layoutTarget val="inner"/>
          <c:xMode val="edge"/>
          <c:yMode val="edge"/>
          <c:x val="0.17887500000000001"/>
          <c:y val="0.133888888888889"/>
          <c:w val="0.59762499999999996"/>
          <c:h val="0.84511111111111104"/>
        </c:manualLayout>
      </c:layout>
      <c:pieChart>
        <c:varyColors val="1"/>
        <c:ser>
          <c:idx val="0"/>
          <c:order val="0"/>
          <c:tx>
            <c:strRef>
              <c:f>Аркуш1!$B$1</c:f>
              <c:strCache>
                <c:ptCount val="1"/>
                <c:pt idx="0">
                  <c:v>Серія1</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BB25-4E16-9987-F2DC8202853E}"/>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BB25-4E16-9987-F2DC8202853E}"/>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a:scene3d>
                <a:camera prst="orthographicFront"/>
                <a:lightRig rig="threePt" dir="t"/>
              </a:scene3d>
              <a:sp3d prstMaterial="plastic">
                <a:bevelT w="88900"/>
              </a:sp3d>
            </c:spPr>
            <c:extLst>
              <c:ext xmlns:c16="http://schemas.microsoft.com/office/drawing/2014/chart" uri="{C3380CC4-5D6E-409C-BE32-E72D297353CC}">
                <c16:uniqueId val="{00000005-BB25-4E16-9987-F2DC8202853E}"/>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BB25-4E16-9987-F2DC8202853E}"/>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BB25-4E16-9987-F2DC8202853E}"/>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BB25-4E16-9987-F2DC8202853E}"/>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0D-BB25-4E16-9987-F2DC8202853E}"/>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0F-BB25-4E16-9987-F2DC8202853E}"/>
              </c:ext>
            </c:extLst>
          </c:dPt>
          <c:dPt>
            <c:idx val="8"/>
            <c:bubble3D val="0"/>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extLst>
              <c:ext xmlns:c16="http://schemas.microsoft.com/office/drawing/2014/chart" uri="{C3380CC4-5D6E-409C-BE32-E72D297353CC}">
                <c16:uniqueId val="{00000011-BB25-4E16-9987-F2DC8202853E}"/>
              </c:ext>
            </c:extLst>
          </c:dPt>
          <c:dPt>
            <c:idx val="9"/>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extLst>
              <c:ext xmlns:c16="http://schemas.microsoft.com/office/drawing/2014/chart" uri="{C3380CC4-5D6E-409C-BE32-E72D297353CC}">
                <c16:uniqueId val="{00000013-BB25-4E16-9987-F2DC8202853E}"/>
              </c:ext>
            </c:extLst>
          </c:dPt>
          <c:dLbls>
            <c:dLbl>
              <c:idx val="0"/>
              <c:layout>
                <c:manualLayout>
                  <c:x val="-0.27569293325298172"/>
                  <c:y val="1.1568589262031281E-2"/>
                </c:manualLayout>
              </c:layout>
              <c:tx>
                <c:rich>
                  <a:bodyPr rot="0" spcFirstLastPara="1" vertOverflow="ellipsis" vert="horz" wrap="square" lIns="38100" tIns="19050" rIns="38100" bIns="19050" anchor="ctr" anchorCtr="1">
                    <a:spAutoFit/>
                  </a:bodyPr>
                  <a:lstStyle/>
                  <a:p>
                    <a:r>
                      <a:rPr lang="en-US" sz="800"/>
                      <a:t>793,9
0,3%</a:t>
                    </a:r>
                  </a:p>
                </c:rich>
              </c:tx>
              <c:spPr>
                <a:noFill/>
                <a:ln>
                  <a:noFill/>
                </a:ln>
                <a:effectLst/>
              </c:spPr>
              <c:dLblPos val="bestFit"/>
              <c:showLegendKey val="0"/>
              <c:showVal val="0"/>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1-BB25-4E16-9987-F2DC8202853E}"/>
                </c:ext>
              </c:extLst>
            </c:dLbl>
            <c:dLbl>
              <c:idx val="1"/>
              <c:layout>
                <c:manualLayout>
                  <c:x val="-0.14955954517459918"/>
                  <c:y val="-1.3587639000955269E-2"/>
                </c:manualLayout>
              </c:layout>
              <c:dLblPos val="bestFit"/>
              <c:showLegendKey val="0"/>
              <c:showVal val="1"/>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3-BB25-4E16-9987-F2DC8202853E}"/>
                </c:ext>
              </c:extLst>
            </c:dLbl>
            <c:dLbl>
              <c:idx val="2"/>
              <c:layout>
                <c:manualLayout>
                  <c:x val="-9.8450097017940108E-2"/>
                  <c:y val="-1.1034936887306059E-2"/>
                </c:manualLayout>
              </c:layout>
              <c:dLblPos val="bestFit"/>
              <c:showLegendKey val="0"/>
              <c:showVal val="1"/>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5-BB25-4E16-9987-F2DC8202853E}"/>
                </c:ext>
              </c:extLst>
            </c:dLbl>
            <c:dLbl>
              <c:idx val="3"/>
              <c:layout>
                <c:manualLayout>
                  <c:x val="-3.2314987119461264E-2"/>
                  <c:y val="-2.4230729992673176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dk1">
                          <a:lumMod val="75000"/>
                          <a:lumOff val="25000"/>
                        </a:schemeClr>
                      </a:solidFill>
                      <a:latin typeface="+mn-lt"/>
                      <a:ea typeface="+mn-ea"/>
                      <a:cs typeface="+mn-cs"/>
                    </a:defRPr>
                  </a:pPr>
                  <a:endParaRPr lang="uk-UA"/>
                </a:p>
              </c:txPr>
              <c:dLblPos val="bestFit"/>
              <c:showLegendKey val="0"/>
              <c:showVal val="1"/>
              <c:showCatName val="0"/>
              <c:showSerName val="0"/>
              <c:showPercent val="1"/>
              <c:showBubbleSize val="1"/>
              <c:separator>
</c:separator>
              <c:extLst>
                <c:ext xmlns:c15="http://schemas.microsoft.com/office/drawing/2012/chart" uri="{CE6537A1-D6FC-4f65-9D91-7224C49458BB}">
                  <c15:layout>
                    <c:manualLayout>
                      <c:w val="3.3515493069674114E-2"/>
                      <c:h val="5.1755005889281495E-2"/>
                    </c:manualLayout>
                  </c15:layout>
                </c:ext>
                <c:ext xmlns:c16="http://schemas.microsoft.com/office/drawing/2014/chart" uri="{C3380CC4-5D6E-409C-BE32-E72D297353CC}">
                  <c16:uniqueId val="{00000007-BB25-4E16-9987-F2DC8202853E}"/>
                </c:ext>
              </c:extLst>
            </c:dLbl>
            <c:dLbl>
              <c:idx val="4"/>
              <c:layout>
                <c:manualLayout>
                  <c:x val="0.13513797739117753"/>
                  <c:y val="7.236248295818147E-2"/>
                </c:manualLayout>
              </c:layout>
              <c:dLblPos val="bestFit"/>
              <c:showLegendKey val="0"/>
              <c:showVal val="1"/>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9-BB25-4E16-9987-F2DC8202853E}"/>
                </c:ext>
              </c:extLst>
            </c:dLbl>
            <c:dLbl>
              <c:idx val="5"/>
              <c:layout>
                <c:manualLayout>
                  <c:x val="9.452024131970875E-2"/>
                  <c:y val="3.2855142223829792E-2"/>
                </c:manualLayout>
              </c:layout>
              <c:dLblPos val="bestFit"/>
              <c:showLegendKey val="0"/>
              <c:showVal val="1"/>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B-BB25-4E16-9987-F2DC8202853E}"/>
                </c:ext>
              </c:extLst>
            </c:dLbl>
            <c:dLbl>
              <c:idx val="6"/>
              <c:layout>
                <c:manualLayout>
                  <c:x val="0.22978430892101487"/>
                  <c:y val="-0.18107138551144014"/>
                </c:manualLayout>
              </c:layout>
              <c:dLblPos val="bestFit"/>
              <c:showLegendKey val="0"/>
              <c:showVal val="1"/>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D-BB25-4E16-9987-F2DC8202853E}"/>
                </c:ext>
              </c:extLst>
            </c:dLbl>
            <c:dLbl>
              <c:idx val="7"/>
              <c:layout>
                <c:manualLayout>
                  <c:x val="0.19148944060714027"/>
                  <c:y val="6.0628808324754438E-2"/>
                </c:manualLayout>
              </c:layout>
              <c:dLblPos val="bestFit"/>
              <c:showLegendKey val="0"/>
              <c:showVal val="1"/>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F-BB25-4E16-9987-F2DC8202853E}"/>
                </c:ext>
              </c:extLst>
            </c:dLbl>
            <c:dLbl>
              <c:idx val="8"/>
              <c:layout>
                <c:manualLayout>
                  <c:x val="0.15010549459282266"/>
                  <c:y val="-3.7066303107871233E-3"/>
                </c:manualLayout>
              </c:layout>
              <c:dLblPos val="bestFit"/>
              <c:showLegendKey val="0"/>
              <c:showVal val="1"/>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11-BB25-4E16-9987-F2DC8202853E}"/>
                </c:ext>
              </c:extLst>
            </c:dLbl>
            <c:dLbl>
              <c:idx val="9"/>
              <c:layout>
                <c:manualLayout>
                  <c:x val="0.22709747488460494"/>
                  <c:y val="8.7161366313309771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dk1">
                          <a:lumMod val="75000"/>
                          <a:lumOff val="25000"/>
                        </a:schemeClr>
                      </a:solidFill>
                      <a:latin typeface="+mn-lt"/>
                      <a:ea typeface="+mn-ea"/>
                      <a:cs typeface="+mn-cs"/>
                    </a:defRPr>
                  </a:pPr>
                  <a:endParaRPr lang="uk-UA"/>
                </a:p>
              </c:txPr>
              <c:dLblPos val="bestFit"/>
              <c:showLegendKey val="0"/>
              <c:showVal val="1"/>
              <c:showCatName val="0"/>
              <c:showSerName val="0"/>
              <c:showPercent val="1"/>
              <c:showBubbleSize val="1"/>
              <c:separator>
</c:separator>
              <c:extLst>
                <c:ext xmlns:c15="http://schemas.microsoft.com/office/drawing/2012/chart" uri="{CE6537A1-D6FC-4f65-9D91-7224C49458BB}">
                  <c15:layout>
                    <c:manualLayout>
                      <c:w val="7.0521380369926431E-2"/>
                      <c:h val="0.13184923439340401"/>
                    </c:manualLayout>
                  </c15:layout>
                </c:ext>
                <c:ext xmlns:c16="http://schemas.microsoft.com/office/drawing/2014/chart" uri="{C3380CC4-5D6E-409C-BE32-E72D297353CC}">
                  <c16:uniqueId val="{00000013-BB25-4E16-9987-F2DC8202853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uk-UA"/>
              </a:p>
            </c:txPr>
            <c:dLblPos val="ctr"/>
            <c:showLegendKey val="0"/>
            <c:showVal val="1"/>
            <c:showCatName val="0"/>
            <c:showSerName val="0"/>
            <c:showPercent val="1"/>
            <c:showBubbleSize val="1"/>
            <c:separator>
</c:separator>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Аркуш1!$A$5:$A$14</c:f>
              <c:strCache>
                <c:ptCount val="10"/>
                <c:pt idx="0">
                  <c:v>відрядження</c:v>
                </c:pt>
                <c:pt idx="1">
                  <c:v>капітальні видатки</c:v>
                </c:pt>
                <c:pt idx="2">
                  <c:v>оплата послуг (крім комунальних)</c:v>
                </c:pt>
                <c:pt idx="3">
                  <c:v>ПДВ</c:v>
                </c:pt>
                <c:pt idx="4">
                  <c:v>витрати на оплату комунальних послуг</c:v>
                </c:pt>
                <c:pt idx="5">
                  <c:v>медикаменти та перев’язувальні матеріали</c:v>
                </c:pt>
                <c:pt idx="6">
                  <c:v>заробітна плата та нарахування на заробітну плату </c:v>
                </c:pt>
                <c:pt idx="7">
                  <c:v>продукти харчування</c:v>
                </c:pt>
                <c:pt idx="8">
                  <c:v>обладнання</c:v>
                </c:pt>
                <c:pt idx="9">
                  <c:v>Поверненя коштів в НСЗУ </c:v>
                </c:pt>
              </c:strCache>
            </c:strRef>
          </c:cat>
          <c:val>
            <c:numRef>
              <c:f>Аркуш1!$B$5:$B$14</c:f>
              <c:numCache>
                <c:formatCode>General</c:formatCode>
                <c:ptCount val="10"/>
                <c:pt idx="0">
                  <c:v>21.6</c:v>
                </c:pt>
                <c:pt idx="1">
                  <c:v>779.2</c:v>
                </c:pt>
                <c:pt idx="2">
                  <c:v>1036.7</c:v>
                </c:pt>
                <c:pt idx="3">
                  <c:v>449.4</c:v>
                </c:pt>
                <c:pt idx="4">
                  <c:v>5324</c:v>
                </c:pt>
                <c:pt idx="5">
                  <c:v>4505.8999999999996</c:v>
                </c:pt>
                <c:pt idx="6">
                  <c:v>44278.2</c:v>
                </c:pt>
                <c:pt idx="7">
                  <c:v>706</c:v>
                </c:pt>
                <c:pt idx="8" formatCode="#,##0.00">
                  <c:v>1025.5999999999999</c:v>
                </c:pt>
                <c:pt idx="9">
                  <c:v>46.8</c:v>
                </c:pt>
              </c:numCache>
            </c:numRef>
          </c:val>
          <c:extLst>
            <c:ext xmlns:c16="http://schemas.microsoft.com/office/drawing/2014/chart" uri="{C3380CC4-5D6E-409C-BE32-E72D297353CC}">
              <c16:uniqueId val="{00000014-BB25-4E16-9987-F2DC8202853E}"/>
            </c:ext>
          </c:extLst>
        </c:ser>
        <c:dLbls>
          <c:dLblPos val="ctr"/>
          <c:showLegendKey val="0"/>
          <c:showVal val="0"/>
          <c:showCatName val="0"/>
          <c:showSerName val="0"/>
          <c:showPercent val="1"/>
          <c:showBubbleSize val="0"/>
          <c:showLeaderLines val="1"/>
        </c:dLbls>
        <c:firstSliceAng val="2"/>
      </c:pieChart>
      <c:spPr>
        <a:noFill/>
        <a:ln>
          <a:noFill/>
        </a:ln>
        <a:effectLst>
          <a:glow rad="127000">
            <a:schemeClr val="accent1">
              <a:alpha val="96000"/>
            </a:schemeClr>
          </a:glow>
        </a:effectLst>
      </c:spPr>
    </c:plotArea>
    <c:legend>
      <c:legendPos val="r"/>
      <c:layout>
        <c:manualLayout>
          <c:xMode val="edge"/>
          <c:yMode val="edge"/>
          <c:x val="1.7826240126577189E-3"/>
          <c:y val="0.20631034466212747"/>
          <c:w val="0.30944186578326055"/>
          <c:h val="0.67642257697678099"/>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uk-UA"/>
        </a:p>
      </c:txPr>
    </c:legend>
    <c:plotVisOnly val="1"/>
    <c:dispBlanksAs val="gap"/>
    <c:showDLblsOverMax val="1"/>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rot="5400000" vert="horz" anchor="b" anchorCtr="0"/>
    <a:lstStyle/>
    <a:p>
      <a:pPr>
        <a:defRPr/>
      </a:pPr>
      <a:endParaRPr lang="uk-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uk-UA"/>
              <a:t>Структура касових видатків КНП "СП" за 2024 рік</a:t>
            </a:r>
          </a:p>
        </c:rich>
      </c:tx>
      <c:layout>
        <c:manualLayout>
          <c:xMode val="edge"/>
          <c:yMode val="edge"/>
          <c:x val="0.17142109759408752"/>
          <c:y val="6.180499522365398E-4"/>
        </c:manualLayout>
      </c:layout>
      <c:overlay val="0"/>
      <c:spPr>
        <a:noFill/>
        <a:ln>
          <a:noFill/>
        </a:ln>
        <a:effectLst/>
      </c:spPr>
    </c:title>
    <c:autoTitleDeleted val="0"/>
    <c:plotArea>
      <c:layout>
        <c:manualLayout>
          <c:layoutTarget val="inner"/>
          <c:xMode val="edge"/>
          <c:yMode val="edge"/>
          <c:x val="0.17887500000000001"/>
          <c:y val="0.133888888888889"/>
          <c:w val="0.59762499999999996"/>
          <c:h val="0.84511111111111104"/>
        </c:manualLayout>
      </c:layout>
      <c:pieChart>
        <c:varyColors val="1"/>
        <c:ser>
          <c:idx val="0"/>
          <c:order val="0"/>
          <c:tx>
            <c:strRef>
              <c:f>Аркуш1!$B$1</c:f>
              <c:strCache>
                <c:ptCount val="1"/>
                <c:pt idx="0">
                  <c:v>Серія1</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BB25-4E16-9987-F2DC8202853E}"/>
              </c:ext>
            </c:extLst>
          </c:dPt>
          <c:dPt>
            <c:idx val="1"/>
            <c:bubble3D val="0"/>
            <c:explosion val="3"/>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BB25-4E16-9987-F2DC8202853E}"/>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a:scene3d>
                <a:camera prst="orthographicFront"/>
                <a:lightRig rig="threePt" dir="t"/>
              </a:scene3d>
              <a:sp3d prstMaterial="plastic">
                <a:bevelT w="88900"/>
              </a:sp3d>
            </c:spPr>
            <c:extLst>
              <c:ext xmlns:c16="http://schemas.microsoft.com/office/drawing/2014/chart" uri="{C3380CC4-5D6E-409C-BE32-E72D297353CC}">
                <c16:uniqueId val="{00000005-BB25-4E16-9987-F2DC8202853E}"/>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BB25-4E16-9987-F2DC8202853E}"/>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BB25-4E16-9987-F2DC8202853E}"/>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BB25-4E16-9987-F2DC8202853E}"/>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0D-BB25-4E16-9987-F2DC8202853E}"/>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0F-BB25-4E16-9987-F2DC8202853E}"/>
              </c:ext>
            </c:extLst>
          </c:dPt>
          <c:dPt>
            <c:idx val="8"/>
            <c:bubble3D val="0"/>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extLst>
              <c:ext xmlns:c16="http://schemas.microsoft.com/office/drawing/2014/chart" uri="{C3380CC4-5D6E-409C-BE32-E72D297353CC}">
                <c16:uniqueId val="{00000011-BB25-4E16-9987-F2DC8202853E}"/>
              </c:ext>
            </c:extLst>
          </c:dPt>
          <c:dPt>
            <c:idx val="9"/>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extLst>
              <c:ext xmlns:c16="http://schemas.microsoft.com/office/drawing/2014/chart" uri="{C3380CC4-5D6E-409C-BE32-E72D297353CC}">
                <c16:uniqueId val="{00000013-BB25-4E16-9987-F2DC8202853E}"/>
              </c:ext>
            </c:extLst>
          </c:dPt>
          <c:dLbls>
            <c:dLbl>
              <c:idx val="0"/>
              <c:layout>
                <c:manualLayout>
                  <c:x val="-6.375012416971855E-2"/>
                  <c:y val="-1.4344249371655409E-2"/>
                </c:manualLayout>
              </c:layout>
              <c:tx>
                <c:rich>
                  <a:bodyPr rot="0" spcFirstLastPara="1" vertOverflow="ellipsis" vert="horz" wrap="square" lIns="38100" tIns="19050" rIns="38100" bIns="19050" anchor="ctr" anchorCtr="1">
                    <a:spAutoFit/>
                  </a:bodyPr>
                  <a:lstStyle/>
                  <a:p>
                    <a:r>
                      <a:rPr lang="en-US" sz="800"/>
                      <a:t>793,9
0,3%</a:t>
                    </a:r>
                  </a:p>
                </c:rich>
              </c:tx>
              <c:spPr>
                <a:noFill/>
                <a:ln>
                  <a:noFill/>
                </a:ln>
                <a:effectLst/>
              </c:spPr>
              <c:dLblPos val="bestFit"/>
              <c:showLegendKey val="0"/>
              <c:showVal val="0"/>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1-BB25-4E16-9987-F2DC8202853E}"/>
                </c:ext>
              </c:extLst>
            </c:dLbl>
            <c:dLbl>
              <c:idx val="1"/>
              <c:layout>
                <c:manualLayout>
                  <c:x val="-0.21852506241597855"/>
                  <c:y val="5.2372313884792666E-2"/>
                </c:manualLayout>
              </c:layout>
              <c:dLblPos val="bestFit"/>
              <c:showLegendKey val="0"/>
              <c:showVal val="1"/>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3-BB25-4E16-9987-F2DC8202853E}"/>
                </c:ext>
              </c:extLst>
            </c:dLbl>
            <c:dLbl>
              <c:idx val="2"/>
              <c:layout>
                <c:manualLayout>
                  <c:x val="-4.253297321351387E-3"/>
                  <c:y val="-8.6791710451184466E-3"/>
                </c:manualLayout>
              </c:layout>
              <c:dLblPos val="bestFit"/>
              <c:showLegendKey val="0"/>
              <c:showVal val="1"/>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5-BB25-4E16-9987-F2DC8202853E}"/>
                </c:ext>
              </c:extLst>
            </c:dLbl>
            <c:dLbl>
              <c:idx val="3"/>
              <c:layout>
                <c:manualLayout>
                  <c:x val="-2.0540386614835468E-2"/>
                  <c:y val="-2.7764206152676166E-2"/>
                </c:manualLayout>
              </c:layout>
              <c:dLblPos val="bestFit"/>
              <c:showLegendKey val="0"/>
              <c:showVal val="1"/>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7-BB25-4E16-9987-F2DC8202853E}"/>
                </c:ext>
              </c:extLst>
            </c:dLbl>
            <c:dLbl>
              <c:idx val="4"/>
              <c:layout>
                <c:manualLayout>
                  <c:x val="-8.0169003264835823E-2"/>
                  <c:y val="2.7603943499995363E-2"/>
                </c:manualLayout>
              </c:layout>
              <c:dLblPos val="bestFit"/>
              <c:showLegendKey val="0"/>
              <c:showVal val="1"/>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9-BB25-4E16-9987-F2DC8202853E}"/>
                </c:ext>
              </c:extLst>
            </c:dLbl>
            <c:dLbl>
              <c:idx val="5"/>
              <c:layout>
                <c:manualLayout>
                  <c:x val="-1.8179506367423163E-2"/>
                  <c:y val="-2.1326247646606011E-2"/>
                </c:manualLayout>
              </c:layout>
              <c:dLblPos val="bestFit"/>
              <c:showLegendKey val="0"/>
              <c:showVal val="1"/>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B-BB25-4E16-9987-F2DC8202853E}"/>
                </c:ext>
              </c:extLst>
            </c:dLbl>
            <c:dLbl>
              <c:idx val="6"/>
              <c:layout>
                <c:manualLayout>
                  <c:x val="0.13558750488400886"/>
                  <c:y val="-1.4360943397976313E-2"/>
                </c:manualLayout>
              </c:layout>
              <c:dLblPos val="bestFit"/>
              <c:showLegendKey val="0"/>
              <c:showVal val="1"/>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D-BB25-4E16-9987-F2DC8202853E}"/>
                </c:ext>
              </c:extLst>
            </c:dLbl>
            <c:dLbl>
              <c:idx val="7"/>
              <c:layout>
                <c:manualLayout>
                  <c:x val="-7.5962199426501523E-2"/>
                  <c:y val="1.9261196590708847E-3"/>
                </c:manualLayout>
              </c:layout>
              <c:dLblPos val="bestFit"/>
              <c:showLegendKey val="0"/>
              <c:showVal val="1"/>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F-BB25-4E16-9987-F2DC8202853E}"/>
                </c:ext>
              </c:extLst>
            </c:dLbl>
            <c:dLbl>
              <c:idx val="8"/>
              <c:layout>
                <c:manualLayout>
                  <c:x val="8.7868320496943764E-2"/>
                  <c:y val="-0.13327082347922062"/>
                </c:manualLayout>
              </c:layout>
              <c:dLblPos val="bestFit"/>
              <c:showLegendKey val="0"/>
              <c:showVal val="1"/>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11-BB25-4E16-9987-F2DC8202853E}"/>
                </c:ext>
              </c:extLst>
            </c:dLbl>
            <c:dLbl>
              <c:idx val="9"/>
              <c:layout>
                <c:manualLayout>
                  <c:x val="0.22373329707412942"/>
                  <c:y val="-0.14287792636523733"/>
                </c:manualLayout>
              </c:layout>
              <c:dLblPos val="bestFit"/>
              <c:showLegendKey val="0"/>
              <c:showVal val="1"/>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13-BB25-4E16-9987-F2DC8202853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uk-UA"/>
              </a:p>
            </c:txPr>
            <c:dLblPos val="ctr"/>
            <c:showLegendKey val="0"/>
            <c:showVal val="1"/>
            <c:showCatName val="0"/>
            <c:showSerName val="0"/>
            <c:showPercent val="1"/>
            <c:showBubbleSize val="1"/>
            <c:separator>
</c:separator>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Аркуш1!$A$2:$A$9</c:f>
              <c:strCache>
                <c:ptCount val="8"/>
                <c:pt idx="0">
                  <c:v>пільгові пенсії</c:v>
                </c:pt>
                <c:pt idx="1">
                  <c:v>заробітна плата та нарахування на заробітну плату </c:v>
                </c:pt>
                <c:pt idx="2">
                  <c:v>інші витрати населенню</c:v>
                </c:pt>
                <c:pt idx="3">
                  <c:v>протезування і лікування</c:v>
                </c:pt>
                <c:pt idx="4">
                  <c:v>поточні </c:v>
                </c:pt>
                <c:pt idx="5">
                  <c:v>оплата послуг (крім комунальних)</c:v>
                </c:pt>
                <c:pt idx="6">
                  <c:v>медикаменти та перев’язувальні матеріали</c:v>
                </c:pt>
                <c:pt idx="7">
                  <c:v>витрати на оплату комунальних послуг</c:v>
                </c:pt>
              </c:strCache>
            </c:strRef>
          </c:cat>
          <c:val>
            <c:numRef>
              <c:f>Аркуш1!$B$2:$B$9</c:f>
              <c:numCache>
                <c:formatCode>General</c:formatCode>
                <c:ptCount val="8"/>
                <c:pt idx="0">
                  <c:v>40.6</c:v>
                </c:pt>
                <c:pt idx="1">
                  <c:v>11015.7</c:v>
                </c:pt>
                <c:pt idx="2">
                  <c:v>825.8</c:v>
                </c:pt>
                <c:pt idx="3">
                  <c:v>4000</c:v>
                </c:pt>
                <c:pt idx="4">
                  <c:v>25.7</c:v>
                </c:pt>
                <c:pt idx="5">
                  <c:v>620</c:v>
                </c:pt>
                <c:pt idx="6">
                  <c:v>380.9</c:v>
                </c:pt>
                <c:pt idx="7">
                  <c:v>680</c:v>
                </c:pt>
              </c:numCache>
            </c:numRef>
          </c:val>
          <c:extLst>
            <c:ext xmlns:c16="http://schemas.microsoft.com/office/drawing/2014/chart" uri="{C3380CC4-5D6E-409C-BE32-E72D297353CC}">
              <c16:uniqueId val="{00000014-BB25-4E16-9987-F2DC8202853E}"/>
            </c:ext>
          </c:extLst>
        </c:ser>
        <c:dLbls>
          <c:dLblPos val="ctr"/>
          <c:showLegendKey val="0"/>
          <c:showVal val="0"/>
          <c:showCatName val="0"/>
          <c:showSerName val="0"/>
          <c:showPercent val="1"/>
          <c:showBubbleSize val="0"/>
          <c:showLeaderLines val="1"/>
        </c:dLbls>
        <c:firstSliceAng val="2"/>
      </c:pieChart>
      <c:spPr>
        <a:noFill/>
        <a:ln>
          <a:noFill/>
        </a:ln>
        <a:effectLst>
          <a:glow rad="127000">
            <a:schemeClr val="accent1">
              <a:alpha val="96000"/>
            </a:schemeClr>
          </a:glow>
        </a:effectLst>
      </c:spPr>
    </c:plotArea>
    <c:legend>
      <c:legendPos val="r"/>
      <c:layout>
        <c:manualLayout>
          <c:xMode val="edge"/>
          <c:yMode val="edge"/>
          <c:x val="0.65611398449037439"/>
          <c:y val="0.11208183782680875"/>
          <c:w val="0.30944186578326055"/>
          <c:h val="0.53743561206792601"/>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uk-UA"/>
        </a:p>
      </c:txPr>
    </c:legend>
    <c:plotVisOnly val="1"/>
    <c:dispBlanksAs val="gap"/>
    <c:showDLblsOverMax val="1"/>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rot="5400000" vert="horz" anchor="b" anchorCtr="0"/>
    <a:lstStyle/>
    <a:p>
      <a:pPr>
        <a:defRPr/>
      </a:pPr>
      <a:endParaRPr lang="uk-UA"/>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33498-5F89-45EB-9BED-26EB0C133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9948</Words>
  <Characters>5671</Characters>
  <Application>Microsoft Office Word</Application>
  <DocSecurity>0</DocSecurity>
  <Lines>47</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Користувач</cp:lastModifiedBy>
  <cp:revision>2</cp:revision>
  <dcterms:created xsi:type="dcterms:W3CDTF">2025-08-25T11:48:00Z</dcterms:created>
  <dcterms:modified xsi:type="dcterms:W3CDTF">2025-08-25T11:48:00Z</dcterms:modified>
</cp:coreProperties>
</file>